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9F2CE5" w:rsidRDefault="00CD36CF" w:rsidP="00EF6030">
      <w:pPr>
        <w:pStyle w:val="TitlePageOrigin"/>
      </w:pPr>
      <w:r w:rsidRPr="009F2CE5">
        <w:t>WEST virginia legislature</w:t>
      </w:r>
    </w:p>
    <w:p w14:paraId="60EFD78C" w14:textId="3879836F" w:rsidR="00CD36CF" w:rsidRPr="009F2CE5" w:rsidRDefault="00CD36CF" w:rsidP="00EF6030">
      <w:pPr>
        <w:pStyle w:val="TitlePageSession"/>
      </w:pPr>
      <w:r w:rsidRPr="009F2CE5">
        <w:t>20</w:t>
      </w:r>
      <w:r w:rsidR="006565E8" w:rsidRPr="009F2CE5">
        <w:t>2</w:t>
      </w:r>
      <w:r w:rsidR="00F50749" w:rsidRPr="009F2CE5">
        <w:t>2</w:t>
      </w:r>
      <w:r w:rsidRPr="009F2CE5">
        <w:t xml:space="preserve"> regular session</w:t>
      </w:r>
    </w:p>
    <w:p w14:paraId="0C586BCF" w14:textId="1269CCAE" w:rsidR="00DA7361" w:rsidRPr="009F2CE5" w:rsidRDefault="00DA7361" w:rsidP="00EF6030">
      <w:pPr>
        <w:pStyle w:val="TitlePageBillPrefix"/>
      </w:pPr>
      <w:r w:rsidRPr="009F2CE5">
        <w:t>Enrolled</w:t>
      </w:r>
    </w:p>
    <w:p w14:paraId="6C2CFCE2" w14:textId="5F063627" w:rsidR="00CD36CF" w:rsidRPr="009F2CE5" w:rsidRDefault="00AC3B58" w:rsidP="00EF6030">
      <w:pPr>
        <w:pStyle w:val="TitlePageBillPrefix"/>
      </w:pPr>
      <w:r w:rsidRPr="009F2CE5">
        <w:t>Committee Substitute</w:t>
      </w:r>
    </w:p>
    <w:p w14:paraId="14EE60F1" w14:textId="77777777" w:rsidR="00AC3B58" w:rsidRPr="009F2CE5" w:rsidRDefault="00AC3B58" w:rsidP="00EF6030">
      <w:pPr>
        <w:pStyle w:val="TitlePageBillPrefix"/>
      </w:pPr>
      <w:r w:rsidRPr="009F2CE5">
        <w:t>for</w:t>
      </w:r>
    </w:p>
    <w:p w14:paraId="1809B453" w14:textId="0380176D" w:rsidR="00CD36CF" w:rsidRPr="009F2CE5" w:rsidRDefault="009F2CE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91EB4" w:rsidRPr="009F2CE5">
            <w:t>Senate</w:t>
          </w:r>
        </w:sdtContent>
      </w:sdt>
      <w:r w:rsidR="00303684" w:rsidRPr="009F2CE5">
        <w:t xml:space="preserve"> </w:t>
      </w:r>
      <w:r w:rsidR="00CD36CF" w:rsidRPr="009F2CE5">
        <w:t xml:space="preserve">Bill </w:t>
      </w:r>
      <w:sdt>
        <w:sdtPr>
          <w:tag w:val="BNum"/>
          <w:id w:val="1645317809"/>
          <w:lock w:val="sdtLocked"/>
          <w:placeholder>
            <w:docPart w:val="31DC770E9F534C1F9CDB2A76911FE768"/>
          </w:placeholder>
          <w:text/>
        </w:sdtPr>
        <w:sdtEndPr/>
        <w:sdtContent>
          <w:r w:rsidR="00B91EB4" w:rsidRPr="009F2CE5">
            <w:t>656</w:t>
          </w:r>
        </w:sdtContent>
      </w:sdt>
    </w:p>
    <w:p w14:paraId="7AB717E9" w14:textId="322097A0" w:rsidR="00B91EB4" w:rsidRPr="009F2CE5" w:rsidRDefault="00B91EB4" w:rsidP="00EF6030">
      <w:pPr>
        <w:pStyle w:val="References"/>
        <w:rPr>
          <w:smallCaps/>
        </w:rPr>
      </w:pPr>
      <w:r w:rsidRPr="009F2CE5">
        <w:rPr>
          <w:smallCaps/>
        </w:rPr>
        <w:t>By Senators Ta</w:t>
      </w:r>
      <w:r w:rsidR="0010203E" w:rsidRPr="009F2CE5">
        <w:rPr>
          <w:smallCaps/>
        </w:rPr>
        <w:t>kubo</w:t>
      </w:r>
      <w:r w:rsidRPr="009F2CE5">
        <w:rPr>
          <w:smallCaps/>
        </w:rPr>
        <w:t>, Boley, Hamilton, Nelson, Phillips, Stollings, Swope, Sypolt, Trump, Woodrum</w:t>
      </w:r>
      <w:r w:rsidR="0010203E" w:rsidRPr="009F2CE5">
        <w:rPr>
          <w:smallCaps/>
        </w:rPr>
        <w:t xml:space="preserve">, </w:t>
      </w:r>
      <w:r w:rsidR="00460662" w:rsidRPr="009F2CE5">
        <w:rPr>
          <w:smallCaps/>
        </w:rPr>
        <w:t xml:space="preserve">Jeffries, Lindsay, </w:t>
      </w:r>
      <w:r w:rsidR="0010203E" w:rsidRPr="009F2CE5">
        <w:rPr>
          <w:smallCaps/>
        </w:rPr>
        <w:t>Baldwin, Plymale, and Weld</w:t>
      </w:r>
    </w:p>
    <w:p w14:paraId="0875E990" w14:textId="0036A331" w:rsidR="00B91EB4" w:rsidRPr="009F2CE5" w:rsidRDefault="00CD36CF" w:rsidP="00EF6030">
      <w:pPr>
        <w:pStyle w:val="References"/>
      </w:pPr>
      <w:r w:rsidRPr="009F2CE5">
        <w:t>[</w:t>
      </w:r>
      <w:r w:rsidR="00DA7361" w:rsidRPr="009F2CE5">
        <w:t>Passed March 12, 2022; in effect 90 days from passage</w:t>
      </w:r>
      <w:r w:rsidRPr="009F2CE5">
        <w:t>]</w:t>
      </w:r>
    </w:p>
    <w:p w14:paraId="47DC5E44" w14:textId="77777777" w:rsidR="00B91EB4" w:rsidRPr="009F2CE5" w:rsidRDefault="00B91EB4" w:rsidP="00B91EB4">
      <w:pPr>
        <w:pStyle w:val="TitlePageOrigin"/>
      </w:pPr>
    </w:p>
    <w:p w14:paraId="107DC30D" w14:textId="5D1D4B3D" w:rsidR="00B91EB4" w:rsidRPr="009F2CE5" w:rsidRDefault="00B91EB4" w:rsidP="00B91EB4">
      <w:pPr>
        <w:pStyle w:val="TitlePageOrigin"/>
        <w:rPr>
          <w:color w:val="auto"/>
        </w:rPr>
      </w:pPr>
    </w:p>
    <w:p w14:paraId="3921C2DC" w14:textId="2F03567F" w:rsidR="00DA7361" w:rsidRPr="009F2CE5" w:rsidRDefault="00DA7361" w:rsidP="00DA7361">
      <w:pPr>
        <w:pageBreakBefore/>
        <w:ind w:left="720" w:hanging="720"/>
        <w:jc w:val="both"/>
        <w:rPr>
          <w:rFonts w:cs="Arial"/>
          <w:color w:val="auto"/>
        </w:rPr>
      </w:pPr>
      <w:r w:rsidRPr="009F2CE5">
        <w:rPr>
          <w:rFonts w:eastAsia="PMingLiU" w:cs="Arial"/>
          <w:color w:val="auto"/>
        </w:rPr>
        <w:lastRenderedPageBreak/>
        <w:t xml:space="preserve">AN ACT </w:t>
      </w:r>
      <w:r w:rsidRPr="009F2CE5">
        <w:rPr>
          <w:rFonts w:cs="Arial"/>
          <w:color w:val="auto"/>
        </w:rPr>
        <w:t>to amend the Code of West Virginia, 1931, as amended, by adding thereto a new section, designated §11-21-97; and to amend said code by adding thereto a new section, designated §11-24-44, all relating to providing a tax credit against the state corporate net income tax and the state personal income tax for expenditures related to the establishment and operation of employer-provided or sponsored child-care facilities; defining terms; providing for rulemaking; setting the amount of the credit; providing for limitation of the credit; providing for transferrable credit available to non-profit corporations; and providing for a recapture process.</w:t>
      </w:r>
    </w:p>
    <w:p w14:paraId="6740E25C" w14:textId="77777777" w:rsidR="00B91EB4" w:rsidRPr="009F2CE5" w:rsidRDefault="00B91EB4" w:rsidP="00B91EB4">
      <w:pPr>
        <w:pStyle w:val="EnactingClause"/>
        <w:rPr>
          <w:color w:val="auto"/>
        </w:rPr>
      </w:pPr>
      <w:r w:rsidRPr="009F2CE5">
        <w:rPr>
          <w:color w:val="auto"/>
        </w:rPr>
        <w:t>Be it enacted by the Legislature of West Virginia:</w:t>
      </w:r>
    </w:p>
    <w:p w14:paraId="178178E2" w14:textId="77777777" w:rsidR="00DA7361" w:rsidRPr="009F2CE5" w:rsidRDefault="00DA7361" w:rsidP="004B096D">
      <w:pPr>
        <w:pStyle w:val="ArticleHeading"/>
        <w:rPr>
          <w:rFonts w:cs="Arial"/>
          <w:sz w:val="22"/>
        </w:rPr>
        <w:sectPr w:rsidR="00DA7361" w:rsidRPr="009F2CE5" w:rsidSect="00FF431E">
          <w:footerReference w:type="default" r:id="rId8"/>
          <w:type w:val="continuous"/>
          <w:pgSz w:w="12240" w:h="15840"/>
          <w:pgMar w:top="1440" w:right="1440" w:bottom="1440" w:left="1440" w:header="1440" w:footer="1440" w:gutter="0"/>
          <w:lnNumType w:countBy="1" w:restart="continuous"/>
          <w:cols w:space="720"/>
          <w:noEndnote/>
          <w:docGrid w:linePitch="326"/>
        </w:sectPr>
      </w:pPr>
      <w:r w:rsidRPr="009F2CE5">
        <w:rPr>
          <w:rFonts w:cs="Arial"/>
          <w:sz w:val="22"/>
        </w:rPr>
        <w:t>ARTICLE 21. PERSONAL INCOME TAX.</w:t>
      </w:r>
    </w:p>
    <w:p w14:paraId="5D072CCC" w14:textId="77777777" w:rsidR="00DA7361" w:rsidRPr="009F2CE5" w:rsidRDefault="00DA7361" w:rsidP="004B096D">
      <w:pPr>
        <w:pStyle w:val="ArticleHeading"/>
        <w:rPr>
          <w:rFonts w:cs="Arial"/>
          <w:sz w:val="22"/>
        </w:rPr>
      </w:pPr>
      <w:r w:rsidRPr="009F2CE5">
        <w:rPr>
          <w:rFonts w:cs="Arial"/>
          <w:sz w:val="22"/>
        </w:rPr>
        <w:t>§11-21-97. T</w:t>
      </w:r>
      <w:r w:rsidRPr="009F2CE5">
        <w:rPr>
          <w:rFonts w:cs="Arial"/>
          <w:caps w:val="0"/>
          <w:sz w:val="22"/>
        </w:rPr>
        <w:t xml:space="preserve">ax credit for employers providing </w:t>
      </w:r>
      <w:proofErr w:type="gramStart"/>
      <w:r w:rsidRPr="009F2CE5">
        <w:rPr>
          <w:rFonts w:cs="Arial"/>
          <w:caps w:val="0"/>
          <w:sz w:val="22"/>
        </w:rPr>
        <w:t>child care</w:t>
      </w:r>
      <w:proofErr w:type="gramEnd"/>
      <w:r w:rsidRPr="009F2CE5">
        <w:rPr>
          <w:rFonts w:cs="Arial"/>
          <w:caps w:val="0"/>
          <w:sz w:val="22"/>
        </w:rPr>
        <w:t xml:space="preserve"> for employees</w:t>
      </w:r>
      <w:r w:rsidRPr="009F2CE5">
        <w:rPr>
          <w:rFonts w:cs="Arial"/>
          <w:sz w:val="22"/>
        </w:rPr>
        <w:t>.</w:t>
      </w:r>
    </w:p>
    <w:p w14:paraId="774E7EE0" w14:textId="77777777" w:rsidR="00DA7361" w:rsidRPr="009F2CE5" w:rsidRDefault="00DA7361" w:rsidP="004B096D">
      <w:pPr>
        <w:pStyle w:val="ListParagraph"/>
        <w:ind w:left="0" w:firstLine="720"/>
        <w:jc w:val="both"/>
        <w:rPr>
          <w:rFonts w:eastAsia="Times New Roman" w:cs="Arial"/>
          <w:color w:val="000000"/>
        </w:rPr>
      </w:pPr>
      <w:r w:rsidRPr="009F2CE5">
        <w:rPr>
          <w:rFonts w:eastAsia="Times New Roman" w:cs="Arial"/>
          <w:color w:val="000000"/>
        </w:rPr>
        <w:t xml:space="preserve">(a)  </w:t>
      </w:r>
      <w:r w:rsidRPr="009F2CE5">
        <w:rPr>
          <w:rFonts w:eastAsia="Times New Roman" w:cs="Arial"/>
          <w:i/>
          <w:iCs/>
          <w:color w:val="000000"/>
        </w:rPr>
        <w:t xml:space="preserve">Definitions -- </w:t>
      </w:r>
      <w:r w:rsidRPr="009F2CE5">
        <w:rPr>
          <w:rFonts w:eastAsia="Times New Roman" w:cs="Arial"/>
          <w:color w:val="000000"/>
        </w:rPr>
        <w:t>As used in this section, the term:</w:t>
      </w:r>
    </w:p>
    <w:p w14:paraId="19663F61" w14:textId="77777777" w:rsidR="00DA7361" w:rsidRPr="009F2CE5" w:rsidRDefault="00DA7361" w:rsidP="004B096D">
      <w:pPr>
        <w:pStyle w:val="ListParagraph"/>
        <w:ind w:left="0" w:firstLine="720"/>
        <w:jc w:val="both"/>
        <w:rPr>
          <w:rFonts w:eastAsia="Times New Roman" w:cs="Arial"/>
          <w:color w:val="000000"/>
        </w:rPr>
      </w:pPr>
      <w:r w:rsidRPr="009F2CE5">
        <w:rPr>
          <w:rFonts w:eastAsia="Times New Roman" w:cs="Arial"/>
          <w:color w:val="000000"/>
        </w:rPr>
        <w:t>(</w:t>
      </w:r>
      <w:proofErr w:type="gramStart"/>
      <w:r w:rsidRPr="009F2CE5">
        <w:rPr>
          <w:rFonts w:eastAsia="Times New Roman" w:cs="Arial"/>
          <w:color w:val="000000"/>
        </w:rPr>
        <w:t>1 )</w:t>
      </w:r>
      <w:proofErr w:type="gramEnd"/>
      <w:r w:rsidRPr="009F2CE5">
        <w:rPr>
          <w:rFonts w:eastAsia="Times New Roman" w:cs="Arial"/>
          <w:color w:val="000000"/>
        </w:rPr>
        <w:t xml:space="preserve"> “Commissioner” or “Tax Commissioner” are used interchangeably herein and mean the Tax Commissioner of the State of West Virginia, or his or her delegate;</w:t>
      </w:r>
    </w:p>
    <w:p w14:paraId="029A2437" w14:textId="7A6AC86C" w:rsidR="00DA7361" w:rsidRPr="009F2CE5" w:rsidRDefault="00DA7361" w:rsidP="004B096D">
      <w:pPr>
        <w:pStyle w:val="ListParagraph"/>
        <w:ind w:left="0" w:firstLine="720"/>
        <w:jc w:val="both"/>
        <w:rPr>
          <w:rFonts w:eastAsia="Times New Roman" w:cs="Arial"/>
          <w:color w:val="000000"/>
        </w:rPr>
      </w:pPr>
      <w:r w:rsidRPr="009F2CE5">
        <w:rPr>
          <w:rFonts w:eastAsia="Times New Roman" w:cs="Arial"/>
          <w:color w:val="000000"/>
        </w:rPr>
        <w:t xml:space="preserve">(2) “Cost of operation” means reasonable direct operational costs incurred by an employer </w:t>
      </w:r>
      <w:proofErr w:type="gramStart"/>
      <w:r w:rsidRPr="009F2CE5">
        <w:rPr>
          <w:rFonts w:eastAsia="Times New Roman" w:cs="Arial"/>
          <w:color w:val="000000"/>
        </w:rPr>
        <w:t>as a result of</w:t>
      </w:r>
      <w:proofErr w:type="gramEnd"/>
      <w:r w:rsidRPr="009F2CE5">
        <w:rPr>
          <w:rFonts w:eastAsia="Times New Roman" w:cs="Arial"/>
          <w:color w:val="000000"/>
        </w:rPr>
        <w:t xml:space="preserve"> providing employer provided or employer sponsored </w:t>
      </w:r>
      <w:r w:rsidR="009F2CE5">
        <w:rPr>
          <w:rFonts w:eastAsia="Times New Roman" w:cs="Arial"/>
          <w:color w:val="000000"/>
        </w:rPr>
        <w:t>child-care</w:t>
      </w:r>
      <w:r w:rsidRPr="009F2CE5">
        <w:rPr>
          <w:rFonts w:eastAsia="Times New Roman" w:cs="Arial"/>
          <w:color w:val="000000"/>
        </w:rPr>
        <w:t xml:space="preserve"> facilities: </w:t>
      </w:r>
      <w:r w:rsidRPr="009F2CE5">
        <w:rPr>
          <w:rFonts w:eastAsia="Times New Roman" w:cs="Arial"/>
          <w:i/>
          <w:iCs/>
          <w:color w:val="000000"/>
        </w:rPr>
        <w:t>Provided</w:t>
      </w:r>
      <w:r w:rsidRPr="009F2CE5">
        <w:rPr>
          <w:rFonts w:eastAsia="Times New Roman" w:cs="Arial"/>
          <w:color w:val="000000"/>
        </w:rPr>
        <w:t xml:space="preserve">, That the term cost of operation shall exclude the cost of any property that is qualified </w:t>
      </w:r>
      <w:r w:rsidR="009F2CE5">
        <w:rPr>
          <w:rFonts w:eastAsia="Times New Roman" w:cs="Arial"/>
          <w:color w:val="000000"/>
        </w:rPr>
        <w:t>child-care</w:t>
      </w:r>
      <w:r w:rsidRPr="009F2CE5">
        <w:rPr>
          <w:rFonts w:eastAsia="Times New Roman" w:cs="Arial"/>
          <w:color w:val="000000"/>
        </w:rPr>
        <w:t xml:space="preserve"> property.</w:t>
      </w:r>
    </w:p>
    <w:p w14:paraId="6E6BF964"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(3) “Department” or “Tax Department” means the West Virginia State Tax Department.</w:t>
      </w:r>
    </w:p>
    <w:p w14:paraId="3F4B6000"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(4) “Employer” means any employer upon whom an income tax is imposed by this article.</w:t>
      </w:r>
    </w:p>
    <w:p w14:paraId="49AEB558"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(5) “Employer provided” refers to </w:t>
      </w:r>
      <w:proofErr w:type="gramStart"/>
      <w:r w:rsidRPr="009F2CE5">
        <w:rPr>
          <w:rFonts w:eastAsia="Times New Roman" w:cs="Arial"/>
          <w:color w:val="000000"/>
        </w:rPr>
        <w:t>child care</w:t>
      </w:r>
      <w:proofErr w:type="gramEnd"/>
      <w:r w:rsidRPr="009F2CE5">
        <w:rPr>
          <w:rFonts w:eastAsia="Times New Roman" w:cs="Arial"/>
          <w:color w:val="000000"/>
        </w:rPr>
        <w:t xml:space="preserve"> offered on the premises of the employer.</w:t>
      </w:r>
    </w:p>
    <w:p w14:paraId="4E6FC689" w14:textId="68F029E5"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(6) “Premises of the employer” refers to any location within the State of West Virginia and located on the workplace premises of the employer providing the child care or one of the </w:t>
      </w:r>
      <w:r w:rsidRPr="009F2CE5">
        <w:rPr>
          <w:rFonts w:eastAsia="Times New Roman" w:cs="Arial"/>
          <w:color w:val="000000"/>
        </w:rPr>
        <w:lastRenderedPageBreak/>
        <w:t xml:space="preserve">employers providing the child care in the event that the </w:t>
      </w:r>
      <w:r w:rsidR="009F2CE5">
        <w:rPr>
          <w:rFonts w:eastAsia="Times New Roman" w:cs="Arial"/>
          <w:color w:val="000000"/>
        </w:rPr>
        <w:t>child-care</w:t>
      </w:r>
      <w:r w:rsidRPr="009F2CE5">
        <w:rPr>
          <w:rFonts w:eastAsia="Times New Roman" w:cs="Arial"/>
          <w:color w:val="000000"/>
        </w:rPr>
        <w:t xml:space="preserve"> property is owned jointly or severally by the taxpayer and one or more unaffiliated employers: </w:t>
      </w:r>
      <w:r w:rsidRPr="009F2CE5">
        <w:rPr>
          <w:rFonts w:eastAsia="Times New Roman" w:cs="Arial"/>
          <w:i/>
          <w:iCs/>
          <w:color w:val="000000"/>
        </w:rPr>
        <w:t>Provided</w:t>
      </w:r>
      <w:r w:rsidRPr="009F2CE5">
        <w:rPr>
          <w:rFonts w:eastAsia="Times New Roman" w:cs="Arial"/>
          <w:color w:val="000000"/>
        </w:rPr>
        <w:t xml:space="preserve">, That if such workplace premises are impracticable or otherwise unsuitable for the on-site location of such </w:t>
      </w:r>
      <w:r w:rsidR="009F2CE5">
        <w:rPr>
          <w:rFonts w:eastAsia="Times New Roman" w:cs="Arial"/>
          <w:color w:val="000000"/>
        </w:rPr>
        <w:t>child-care</w:t>
      </w:r>
      <w:r w:rsidRPr="009F2CE5">
        <w:rPr>
          <w:rFonts w:eastAsia="Times New Roman" w:cs="Arial"/>
          <w:color w:val="000000"/>
        </w:rPr>
        <w:t xml:space="preserve"> facility, as determined by the commissioner, such facility may be located within a reasonable distance of the premises of the employer.</w:t>
      </w:r>
    </w:p>
    <w:p w14:paraId="3120603E" w14:textId="6BBA66D1"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(7) “Qualified </w:t>
      </w:r>
      <w:r w:rsidR="009F2CE5">
        <w:rPr>
          <w:rFonts w:eastAsia="Times New Roman" w:cs="Arial"/>
          <w:color w:val="000000"/>
        </w:rPr>
        <w:t>child-care</w:t>
      </w:r>
      <w:r w:rsidRPr="009F2CE5">
        <w:rPr>
          <w:rFonts w:eastAsia="Times New Roman" w:cs="Arial"/>
          <w:color w:val="000000"/>
        </w:rPr>
        <w:t xml:space="preserve"> property” means all real property, other than land, and tangible personal property purchased or acquired on or after July 1, 2022, or which property is first placed in service on or after July 1, 2022, for use exclusively in the construction, expansion, improvement, or operation of an employer provided </w:t>
      </w:r>
      <w:r w:rsidR="009F2CE5">
        <w:rPr>
          <w:rFonts w:eastAsia="Times New Roman" w:cs="Arial"/>
          <w:color w:val="000000"/>
        </w:rPr>
        <w:t>child-care</w:t>
      </w:r>
      <w:r w:rsidRPr="009F2CE5">
        <w:rPr>
          <w:rFonts w:eastAsia="Times New Roman" w:cs="Arial"/>
          <w:color w:val="000000"/>
        </w:rPr>
        <w:t xml:space="preserve"> facility, but only if:</w:t>
      </w:r>
    </w:p>
    <w:p w14:paraId="421908A2"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(A) The children who use the facility are primarily children of employees of:</w:t>
      </w:r>
    </w:p>
    <w:p w14:paraId="556D0E16" w14:textId="46263AB8"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(i) The taxpayer and other employers </w:t>
      </w:r>
      <w:proofErr w:type="gramStart"/>
      <w:r w:rsidRPr="009F2CE5">
        <w:rPr>
          <w:rFonts w:eastAsia="Times New Roman" w:cs="Arial"/>
          <w:color w:val="000000"/>
        </w:rPr>
        <w:t>in the event that</w:t>
      </w:r>
      <w:proofErr w:type="gramEnd"/>
      <w:r w:rsidRPr="009F2CE5">
        <w:rPr>
          <w:rFonts w:eastAsia="Times New Roman" w:cs="Arial"/>
          <w:color w:val="000000"/>
        </w:rPr>
        <w:t xml:space="preserve"> the </w:t>
      </w:r>
      <w:r w:rsidR="009F2CE5">
        <w:rPr>
          <w:rFonts w:eastAsia="Times New Roman" w:cs="Arial"/>
          <w:color w:val="000000"/>
        </w:rPr>
        <w:t>child-care</w:t>
      </w:r>
      <w:r w:rsidRPr="009F2CE5">
        <w:rPr>
          <w:rFonts w:eastAsia="Times New Roman" w:cs="Arial"/>
          <w:color w:val="000000"/>
        </w:rPr>
        <w:t xml:space="preserve"> property is owned jointly or severally by the taxpayer and one or more employers; or</w:t>
      </w:r>
    </w:p>
    <w:p w14:paraId="53C236A9"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(ii) A corporation that is a member of the taxpayer’s “affiliated group” within the meaning of section 1504(a) of the Internal Revenue Code; and</w:t>
      </w:r>
    </w:p>
    <w:p w14:paraId="5CB7D4F9" w14:textId="561B676A" w:rsidR="00DA7361" w:rsidRPr="009F2CE5" w:rsidRDefault="00DA7361" w:rsidP="005D7770">
      <w:pPr>
        <w:ind w:firstLine="720"/>
        <w:jc w:val="both"/>
        <w:rPr>
          <w:rFonts w:eastAsia="Times New Roman" w:cs="Arial"/>
          <w:color w:val="000000"/>
        </w:rPr>
      </w:pPr>
      <w:r w:rsidRPr="009F2CE5">
        <w:rPr>
          <w:rFonts w:eastAsia="Times New Roman" w:cs="Arial"/>
          <w:color w:val="000000"/>
        </w:rPr>
        <w:t xml:space="preserve">(B) The taxpayer has not previously claimed any tax credit for the cost of operation for such qualified </w:t>
      </w:r>
      <w:r w:rsidR="009F2CE5">
        <w:rPr>
          <w:rFonts w:eastAsia="Times New Roman" w:cs="Arial"/>
          <w:color w:val="000000"/>
        </w:rPr>
        <w:t>child-care</w:t>
      </w:r>
      <w:r w:rsidRPr="009F2CE5">
        <w:rPr>
          <w:rFonts w:eastAsia="Times New Roman" w:cs="Arial"/>
          <w:color w:val="000000"/>
        </w:rPr>
        <w:t xml:space="preserve"> property placed in service prior to taxable years beginning on or after January 1, 2022.</w:t>
      </w:r>
    </w:p>
    <w:p w14:paraId="13723DA9" w14:textId="645DD71C" w:rsidR="00DA7361" w:rsidRPr="009F2CE5" w:rsidRDefault="00DA7361" w:rsidP="005D7770">
      <w:pPr>
        <w:ind w:firstLine="720"/>
        <w:jc w:val="both"/>
        <w:rPr>
          <w:rFonts w:eastAsia="Times New Roman" w:cs="Arial"/>
          <w:color w:val="000000"/>
        </w:rPr>
      </w:pPr>
      <w:r w:rsidRPr="009F2CE5">
        <w:rPr>
          <w:rFonts w:eastAsia="Times New Roman" w:cs="Arial"/>
          <w:color w:val="000000"/>
        </w:rPr>
        <w:t xml:space="preserve">Qualified </w:t>
      </w:r>
      <w:r w:rsidR="009F2CE5">
        <w:rPr>
          <w:rFonts w:eastAsia="Times New Roman" w:cs="Arial"/>
          <w:color w:val="000000"/>
        </w:rPr>
        <w:t>child-care</w:t>
      </w:r>
      <w:r w:rsidRPr="009F2CE5">
        <w:rPr>
          <w:rFonts w:eastAsia="Times New Roman" w:cs="Arial"/>
          <w:color w:val="000000"/>
        </w:rPr>
        <w:t xml:space="preserve"> property includes, but is not limited to, amounts expended on building, improvements, and building improvements and furniture, fixtures, and equipment directly related to the operation of </w:t>
      </w:r>
      <w:r w:rsidR="009F2CE5">
        <w:rPr>
          <w:rFonts w:eastAsia="Times New Roman" w:cs="Arial"/>
          <w:color w:val="000000"/>
        </w:rPr>
        <w:t>child-care</w:t>
      </w:r>
      <w:r w:rsidRPr="009F2CE5">
        <w:rPr>
          <w:rFonts w:eastAsia="Times New Roman" w:cs="Arial"/>
          <w:color w:val="000000"/>
        </w:rPr>
        <w:t xml:space="preserve"> property as defined in this section.</w:t>
      </w:r>
    </w:p>
    <w:p w14:paraId="20B430C6" w14:textId="1C3F0B8D"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(8) “Recapture amount” means, with respect to property as to which a recapture event has occurred, an amount equal to the applicable recapture percentage of the aggregate credits </w:t>
      </w:r>
      <w:r w:rsidRPr="009F2CE5">
        <w:rPr>
          <w:rFonts w:eastAsia="Times New Roman" w:cs="Arial"/>
          <w:color w:val="000000"/>
        </w:rPr>
        <w:lastRenderedPageBreak/>
        <w:t xml:space="preserve">claimed under subsection (d) of this section for all taxable years preceding the recapture year, </w:t>
      </w:r>
      <w:proofErr w:type="gramStart"/>
      <w:r w:rsidRPr="009F2CE5">
        <w:rPr>
          <w:rFonts w:eastAsia="Times New Roman" w:cs="Arial"/>
          <w:color w:val="000000"/>
        </w:rPr>
        <w:t>whether or not</w:t>
      </w:r>
      <w:proofErr w:type="gramEnd"/>
      <w:r w:rsidRPr="009F2CE5">
        <w:rPr>
          <w:rFonts w:eastAsia="Times New Roman" w:cs="Arial"/>
          <w:color w:val="000000"/>
        </w:rPr>
        <w:t xml:space="preserve"> such credits were used.</w:t>
      </w:r>
    </w:p>
    <w:p w14:paraId="3BBFCE22" w14:textId="47B2FC4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(9) “Recapture event” means any disposition of qualified </w:t>
      </w:r>
      <w:r w:rsidR="009F2CE5">
        <w:rPr>
          <w:rFonts w:eastAsia="Times New Roman" w:cs="Arial"/>
          <w:color w:val="000000"/>
        </w:rPr>
        <w:t>child-care</w:t>
      </w:r>
      <w:r w:rsidRPr="009F2CE5">
        <w:rPr>
          <w:rFonts w:eastAsia="Times New Roman" w:cs="Arial"/>
          <w:color w:val="000000"/>
        </w:rPr>
        <w:t xml:space="preserve"> property by the taxpayer, or any other event or circumstance under which property ceases to be qualified </w:t>
      </w:r>
      <w:r w:rsidR="009F2CE5">
        <w:rPr>
          <w:rFonts w:eastAsia="Times New Roman" w:cs="Arial"/>
          <w:color w:val="000000"/>
        </w:rPr>
        <w:t>child-care</w:t>
      </w:r>
      <w:r w:rsidRPr="009F2CE5">
        <w:rPr>
          <w:rFonts w:eastAsia="Times New Roman" w:cs="Arial"/>
          <w:color w:val="000000"/>
        </w:rPr>
        <w:t xml:space="preserve"> property with respect to the taxpayer, except for:</w:t>
      </w:r>
    </w:p>
    <w:p w14:paraId="4853BCA7"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(A) Any transfer by reason of </w:t>
      </w:r>
      <w:proofErr w:type="gramStart"/>
      <w:r w:rsidRPr="009F2CE5">
        <w:rPr>
          <w:rFonts w:eastAsia="Times New Roman" w:cs="Arial"/>
          <w:color w:val="000000"/>
        </w:rPr>
        <w:t>death;</w:t>
      </w:r>
      <w:proofErr w:type="gramEnd"/>
    </w:p>
    <w:p w14:paraId="4F792563"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(B) Any transfer between spouses or incident to </w:t>
      </w:r>
      <w:proofErr w:type="gramStart"/>
      <w:r w:rsidRPr="009F2CE5">
        <w:rPr>
          <w:rFonts w:eastAsia="Times New Roman" w:cs="Arial"/>
          <w:color w:val="000000"/>
        </w:rPr>
        <w:t>divorce;</w:t>
      </w:r>
      <w:proofErr w:type="gramEnd"/>
    </w:p>
    <w:p w14:paraId="759C352E"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(C) Any transaction to which Section 381(a) of the Internal Revenue Code </w:t>
      </w:r>
      <w:proofErr w:type="gramStart"/>
      <w:r w:rsidRPr="009F2CE5">
        <w:rPr>
          <w:rFonts w:eastAsia="Times New Roman" w:cs="Arial"/>
          <w:color w:val="000000"/>
        </w:rPr>
        <w:t>applies;</w:t>
      </w:r>
      <w:proofErr w:type="gramEnd"/>
    </w:p>
    <w:p w14:paraId="04B12D56" w14:textId="11439798"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(D) Any change in the form of conducting the taxpayer's trade or business so long as the property is retained in such trade or business as qualified </w:t>
      </w:r>
      <w:r w:rsidR="009F2CE5">
        <w:rPr>
          <w:rFonts w:eastAsia="Times New Roman" w:cs="Arial"/>
          <w:color w:val="000000"/>
        </w:rPr>
        <w:t>child-care</w:t>
      </w:r>
      <w:r w:rsidRPr="009F2CE5">
        <w:rPr>
          <w:rFonts w:eastAsia="Times New Roman" w:cs="Arial"/>
          <w:color w:val="000000"/>
        </w:rPr>
        <w:t xml:space="preserve"> property and the taxpayer retains a substantial interest in such trade or business; or</w:t>
      </w:r>
    </w:p>
    <w:p w14:paraId="1C24E707"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(E) Any accident or casualty.</w:t>
      </w:r>
    </w:p>
    <w:p w14:paraId="4EBFC684"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(10) “Recapture percentage” refers to the applicable percentage set forth in the following table:</w:t>
      </w:r>
    </w:p>
    <w:p w14:paraId="2E2FA107"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If the recapture event occurs within-The recapture percentage is:</w:t>
      </w:r>
    </w:p>
    <w:p w14:paraId="744152AC" w14:textId="7D79300A"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Five full years after the qualified </w:t>
      </w:r>
      <w:r w:rsidR="009F2CE5">
        <w:rPr>
          <w:rFonts w:eastAsia="Times New Roman" w:cs="Arial"/>
          <w:color w:val="000000"/>
        </w:rPr>
        <w:t>child-care</w:t>
      </w:r>
      <w:r w:rsidRPr="009F2CE5">
        <w:rPr>
          <w:rFonts w:eastAsia="Times New Roman" w:cs="Arial"/>
          <w:color w:val="000000"/>
        </w:rPr>
        <w:t xml:space="preserve"> property is</w:t>
      </w:r>
    </w:p>
    <w:p w14:paraId="090D751E"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placed in service .......................................................100</w:t>
      </w:r>
    </w:p>
    <w:p w14:paraId="6452B146" w14:textId="60001EB8"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sixth full year after the qualified </w:t>
      </w:r>
      <w:r w:rsidR="009F2CE5">
        <w:rPr>
          <w:rFonts w:eastAsia="Times New Roman" w:cs="Arial"/>
          <w:color w:val="000000"/>
        </w:rPr>
        <w:t>child-care</w:t>
      </w:r>
      <w:r w:rsidRPr="009F2CE5">
        <w:rPr>
          <w:rFonts w:eastAsia="Times New Roman" w:cs="Arial"/>
          <w:color w:val="000000"/>
        </w:rPr>
        <w:t xml:space="preserve"> property is</w:t>
      </w:r>
    </w:p>
    <w:p w14:paraId="5367BF2B"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placed in service ........................................................90</w:t>
      </w:r>
    </w:p>
    <w:p w14:paraId="4E1DAE4F" w14:textId="2B95B440"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seventh full year after the qualified </w:t>
      </w:r>
      <w:r w:rsidR="009F2CE5">
        <w:rPr>
          <w:rFonts w:eastAsia="Times New Roman" w:cs="Arial"/>
          <w:color w:val="000000"/>
        </w:rPr>
        <w:t>child-care</w:t>
      </w:r>
      <w:r w:rsidRPr="009F2CE5">
        <w:rPr>
          <w:rFonts w:eastAsia="Times New Roman" w:cs="Arial"/>
          <w:color w:val="000000"/>
        </w:rPr>
        <w:t xml:space="preserve"> property</w:t>
      </w:r>
    </w:p>
    <w:p w14:paraId="63B4F6CC"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is placed in service .....................................................80</w:t>
      </w:r>
    </w:p>
    <w:p w14:paraId="306CD1BE" w14:textId="714FB69A"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eighth full year after the qualified </w:t>
      </w:r>
      <w:r w:rsidR="009F2CE5">
        <w:rPr>
          <w:rFonts w:eastAsia="Times New Roman" w:cs="Arial"/>
          <w:color w:val="000000"/>
        </w:rPr>
        <w:t>child-care</w:t>
      </w:r>
      <w:r w:rsidRPr="009F2CE5">
        <w:rPr>
          <w:rFonts w:eastAsia="Times New Roman" w:cs="Arial"/>
          <w:color w:val="000000"/>
        </w:rPr>
        <w:t xml:space="preserve"> property is</w:t>
      </w:r>
    </w:p>
    <w:p w14:paraId="59B73380"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placed in service ........................................................70</w:t>
      </w:r>
    </w:p>
    <w:p w14:paraId="643F884B" w14:textId="1FDDEB3C"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lastRenderedPageBreak/>
        <w:tab/>
        <w:t xml:space="preserve">The ninth full year after the qualified </w:t>
      </w:r>
      <w:r w:rsidR="009F2CE5">
        <w:rPr>
          <w:rFonts w:eastAsia="Times New Roman" w:cs="Arial"/>
          <w:color w:val="000000"/>
        </w:rPr>
        <w:t>child-care</w:t>
      </w:r>
      <w:r w:rsidRPr="009F2CE5">
        <w:rPr>
          <w:rFonts w:eastAsia="Times New Roman" w:cs="Arial"/>
          <w:color w:val="000000"/>
        </w:rPr>
        <w:t xml:space="preserve"> property is</w:t>
      </w:r>
    </w:p>
    <w:p w14:paraId="745C9A6E"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placed in service ........................................................60</w:t>
      </w:r>
    </w:p>
    <w:p w14:paraId="1F9D7176" w14:textId="3984D20E"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tenth full year after the qualified </w:t>
      </w:r>
      <w:r w:rsidR="009F2CE5">
        <w:rPr>
          <w:rFonts w:eastAsia="Times New Roman" w:cs="Arial"/>
          <w:color w:val="000000"/>
        </w:rPr>
        <w:t>child-care</w:t>
      </w:r>
      <w:r w:rsidRPr="009F2CE5">
        <w:rPr>
          <w:rFonts w:eastAsia="Times New Roman" w:cs="Arial"/>
          <w:color w:val="000000"/>
        </w:rPr>
        <w:t xml:space="preserve"> property is</w:t>
      </w:r>
    </w:p>
    <w:p w14:paraId="76168D50"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placed in service ........................................................50</w:t>
      </w:r>
    </w:p>
    <w:p w14:paraId="5A3820E9" w14:textId="71396B6B"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eleventh full year after the qualified </w:t>
      </w:r>
      <w:r w:rsidR="009F2CE5">
        <w:rPr>
          <w:rFonts w:eastAsia="Times New Roman" w:cs="Arial"/>
          <w:color w:val="000000"/>
        </w:rPr>
        <w:t>child-care</w:t>
      </w:r>
      <w:r w:rsidRPr="009F2CE5">
        <w:rPr>
          <w:rFonts w:eastAsia="Times New Roman" w:cs="Arial"/>
          <w:color w:val="000000"/>
        </w:rPr>
        <w:t xml:space="preserve"> property</w:t>
      </w:r>
    </w:p>
    <w:p w14:paraId="36536562"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is placed in service .....................................................40</w:t>
      </w:r>
    </w:p>
    <w:p w14:paraId="3865392B" w14:textId="36C691B9"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twelfth full year after the qualified </w:t>
      </w:r>
      <w:r w:rsidR="009F2CE5">
        <w:rPr>
          <w:rFonts w:eastAsia="Times New Roman" w:cs="Arial"/>
          <w:color w:val="000000"/>
        </w:rPr>
        <w:t>child-care</w:t>
      </w:r>
      <w:r w:rsidRPr="009F2CE5">
        <w:rPr>
          <w:rFonts w:eastAsia="Times New Roman" w:cs="Arial"/>
          <w:color w:val="000000"/>
        </w:rPr>
        <w:t xml:space="preserve"> property</w:t>
      </w:r>
    </w:p>
    <w:p w14:paraId="1E4EF4EC"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is placed in service .....................................................30</w:t>
      </w:r>
    </w:p>
    <w:p w14:paraId="5616D474" w14:textId="07B7F2C3"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thirteenth full year after the qualified </w:t>
      </w:r>
      <w:r w:rsidR="009F2CE5">
        <w:rPr>
          <w:rFonts w:eastAsia="Times New Roman" w:cs="Arial"/>
          <w:color w:val="000000"/>
        </w:rPr>
        <w:t>child-care</w:t>
      </w:r>
    </w:p>
    <w:p w14:paraId="44E1545C"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property is placed in service ............................................20</w:t>
      </w:r>
    </w:p>
    <w:p w14:paraId="136E2EAF" w14:textId="3B452E59"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fourteenth full year after the qualified </w:t>
      </w:r>
      <w:r w:rsidR="009F2CE5">
        <w:rPr>
          <w:rFonts w:eastAsia="Times New Roman" w:cs="Arial"/>
          <w:color w:val="000000"/>
        </w:rPr>
        <w:t>child-care</w:t>
      </w:r>
    </w:p>
    <w:p w14:paraId="05019A36"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property is placed in service ............................................10</w:t>
      </w:r>
    </w:p>
    <w:p w14:paraId="2985CAA8"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Any period after the close of the fourteenth full year after</w:t>
      </w:r>
    </w:p>
    <w:p w14:paraId="0CBC5BFC" w14:textId="774C836C"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 xml:space="preserve">the qualified </w:t>
      </w:r>
      <w:r w:rsidR="009F2CE5">
        <w:rPr>
          <w:rFonts w:eastAsia="Times New Roman" w:cs="Arial"/>
          <w:color w:val="000000"/>
        </w:rPr>
        <w:t>child-care</w:t>
      </w:r>
      <w:r w:rsidRPr="009F2CE5">
        <w:rPr>
          <w:rFonts w:eastAsia="Times New Roman" w:cs="Arial"/>
          <w:color w:val="000000"/>
        </w:rPr>
        <w:t xml:space="preserve"> property is placed in service ....................0</w:t>
      </w:r>
    </w:p>
    <w:p w14:paraId="31219AEE" w14:textId="05A11FCB"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(11) “Recapture year” means the taxable year in which a recapture event occurs with respect to qualified </w:t>
      </w:r>
      <w:r w:rsidR="009F2CE5">
        <w:rPr>
          <w:rFonts w:eastAsia="Times New Roman" w:cs="Arial"/>
          <w:color w:val="000000"/>
        </w:rPr>
        <w:t>child-care</w:t>
      </w:r>
      <w:r w:rsidRPr="009F2CE5">
        <w:rPr>
          <w:rFonts w:eastAsia="Times New Roman" w:cs="Arial"/>
          <w:color w:val="000000"/>
        </w:rPr>
        <w:t xml:space="preserve"> property.</w:t>
      </w:r>
    </w:p>
    <w:p w14:paraId="714161C4" w14:textId="0E1159BE" w:rsidR="00DA7361" w:rsidRPr="009F2CE5" w:rsidRDefault="00DA7361" w:rsidP="004B096D">
      <w:pPr>
        <w:ind w:firstLine="720"/>
        <w:jc w:val="both"/>
        <w:rPr>
          <w:rFonts w:eastAsia="Times New Roman" w:cs="Arial"/>
          <w:color w:val="000000"/>
        </w:rPr>
      </w:pPr>
      <w:r w:rsidRPr="009F2CE5">
        <w:rPr>
          <w:rFonts w:eastAsia="Times New Roman" w:cs="Arial"/>
          <w:color w:val="000000"/>
        </w:rPr>
        <w:t>(b) </w:t>
      </w:r>
      <w:r w:rsidRPr="009F2CE5">
        <w:rPr>
          <w:rFonts w:eastAsia="Times New Roman" w:cs="Arial"/>
          <w:i/>
          <w:iCs/>
          <w:color w:val="000000"/>
        </w:rPr>
        <w:t xml:space="preserve">Credit for </w:t>
      </w:r>
      <w:r w:rsidR="001D2049" w:rsidRPr="009F2CE5">
        <w:rPr>
          <w:rFonts w:eastAsia="Times New Roman" w:cs="Arial"/>
          <w:i/>
          <w:iCs/>
          <w:color w:val="000000"/>
        </w:rPr>
        <w:t>c</w:t>
      </w:r>
      <w:r w:rsidRPr="009F2CE5">
        <w:rPr>
          <w:rFonts w:eastAsia="Times New Roman" w:cs="Arial"/>
          <w:i/>
          <w:iCs/>
          <w:color w:val="000000"/>
        </w:rPr>
        <w:t xml:space="preserve">apital </w:t>
      </w:r>
      <w:r w:rsidR="001D2049" w:rsidRPr="009F2CE5">
        <w:rPr>
          <w:rFonts w:eastAsia="Times New Roman" w:cs="Arial"/>
          <w:i/>
          <w:iCs/>
          <w:color w:val="000000"/>
        </w:rPr>
        <w:t>i</w:t>
      </w:r>
      <w:r w:rsidRPr="009F2CE5">
        <w:rPr>
          <w:rFonts w:eastAsia="Times New Roman" w:cs="Arial"/>
          <w:i/>
          <w:iCs/>
          <w:color w:val="000000"/>
        </w:rPr>
        <w:t xml:space="preserve">nvestment in </w:t>
      </w:r>
      <w:r w:rsidR="009F2CE5">
        <w:rPr>
          <w:rFonts w:eastAsia="Times New Roman" w:cs="Arial"/>
          <w:i/>
          <w:iCs/>
          <w:color w:val="000000"/>
        </w:rPr>
        <w:t>child-care</w:t>
      </w:r>
      <w:r w:rsidRPr="009F2CE5">
        <w:rPr>
          <w:rFonts w:eastAsia="Times New Roman" w:cs="Arial"/>
          <w:i/>
          <w:iCs/>
          <w:color w:val="000000"/>
        </w:rPr>
        <w:t xml:space="preserve"> </w:t>
      </w:r>
      <w:r w:rsidR="001D2049" w:rsidRPr="009F2CE5">
        <w:rPr>
          <w:rFonts w:eastAsia="Times New Roman" w:cs="Arial"/>
          <w:i/>
          <w:iCs/>
          <w:color w:val="000000"/>
        </w:rPr>
        <w:t>p</w:t>
      </w:r>
      <w:r w:rsidRPr="009F2CE5">
        <w:rPr>
          <w:rFonts w:eastAsia="Times New Roman" w:cs="Arial"/>
          <w:i/>
          <w:iCs/>
          <w:color w:val="000000"/>
        </w:rPr>
        <w:t>roperty</w:t>
      </w:r>
      <w:r w:rsidR="001D2049" w:rsidRPr="009F2CE5">
        <w:rPr>
          <w:rFonts w:eastAsia="Times New Roman" w:cs="Arial"/>
          <w:i/>
          <w:iCs/>
          <w:color w:val="000000"/>
        </w:rPr>
        <w:t>. —</w:t>
      </w:r>
      <w:r w:rsidRPr="009F2CE5">
        <w:rPr>
          <w:rFonts w:eastAsia="Times New Roman" w:cs="Arial"/>
          <w:i/>
          <w:iCs/>
          <w:color w:val="000000"/>
        </w:rPr>
        <w:t xml:space="preserve"> </w:t>
      </w:r>
      <w:r w:rsidRPr="009F2CE5">
        <w:rPr>
          <w:rFonts w:eastAsia="Times New Roman" w:cs="Arial"/>
          <w:color w:val="000000"/>
        </w:rPr>
        <w:t xml:space="preserve">A taxpayer shall be allowed a credit against the tax imposed under this article for the taxable year in which the taxpayer first places in service qualified </w:t>
      </w:r>
      <w:r w:rsidR="009F2CE5">
        <w:rPr>
          <w:rFonts w:eastAsia="Times New Roman" w:cs="Arial"/>
          <w:color w:val="000000"/>
        </w:rPr>
        <w:t>child-care</w:t>
      </w:r>
      <w:r w:rsidRPr="009F2CE5">
        <w:rPr>
          <w:rFonts w:eastAsia="Times New Roman" w:cs="Arial"/>
          <w:color w:val="000000"/>
        </w:rPr>
        <w:t xml:space="preserve"> property and for each of the ensuing four taxable years following such taxable year. The aggregate amount of the credit shall equal 50 percent of the cost of all qualified </w:t>
      </w:r>
      <w:r w:rsidR="009F2CE5">
        <w:rPr>
          <w:rFonts w:eastAsia="Times New Roman" w:cs="Arial"/>
          <w:color w:val="000000"/>
        </w:rPr>
        <w:t>child-care</w:t>
      </w:r>
      <w:r w:rsidRPr="009F2CE5">
        <w:rPr>
          <w:rFonts w:eastAsia="Times New Roman" w:cs="Arial"/>
          <w:color w:val="000000"/>
        </w:rPr>
        <w:t xml:space="preserve"> property purchased or acquired by the taxpayer and first placed in service during a taxable year, and such credit may be claimed at a rate of 20 percent per year over a period of five taxable years.  In the case of a qualified </w:t>
      </w:r>
      <w:r w:rsidR="009F2CE5">
        <w:rPr>
          <w:rFonts w:eastAsia="Times New Roman" w:cs="Arial"/>
          <w:color w:val="000000"/>
        </w:rPr>
        <w:t>child-care</w:t>
      </w:r>
      <w:r w:rsidRPr="009F2CE5">
        <w:rPr>
          <w:rFonts w:eastAsia="Times New Roman" w:cs="Arial"/>
          <w:color w:val="000000"/>
        </w:rPr>
        <w:t xml:space="preserve"> property jointly owned by two or </w:t>
      </w:r>
      <w:r w:rsidRPr="009F2CE5">
        <w:rPr>
          <w:rFonts w:eastAsia="Times New Roman" w:cs="Arial"/>
          <w:color w:val="000000"/>
        </w:rPr>
        <w:lastRenderedPageBreak/>
        <w:t xml:space="preserve">more unaffiliated employers, each employer’s credit is limited to that employer’s respective investment in the qualified </w:t>
      </w:r>
      <w:r w:rsidR="009F2CE5">
        <w:rPr>
          <w:rFonts w:eastAsia="Times New Roman" w:cs="Arial"/>
          <w:color w:val="000000"/>
        </w:rPr>
        <w:t>child-care</w:t>
      </w:r>
      <w:r w:rsidRPr="009F2CE5">
        <w:rPr>
          <w:rFonts w:eastAsia="Times New Roman" w:cs="Arial"/>
          <w:color w:val="000000"/>
        </w:rPr>
        <w:t xml:space="preserve"> property.  </w:t>
      </w:r>
    </w:p>
    <w:p w14:paraId="74509D14" w14:textId="0A342F3F"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(c)  </w:t>
      </w:r>
      <w:r w:rsidRPr="009F2CE5">
        <w:rPr>
          <w:rFonts w:eastAsia="Times New Roman" w:cs="Arial"/>
          <w:i/>
          <w:iCs/>
          <w:color w:val="000000"/>
        </w:rPr>
        <w:t>Limitations on Capital Investment Credit</w:t>
      </w:r>
      <w:r w:rsidR="001D2049" w:rsidRPr="009F2CE5">
        <w:rPr>
          <w:rFonts w:eastAsia="Times New Roman" w:cs="Arial"/>
          <w:i/>
          <w:iCs/>
          <w:color w:val="000000"/>
        </w:rPr>
        <w:t>. —</w:t>
      </w:r>
      <w:r w:rsidRPr="009F2CE5">
        <w:rPr>
          <w:rFonts w:eastAsia="Times New Roman" w:cs="Arial"/>
          <w:i/>
          <w:iCs/>
          <w:color w:val="000000"/>
        </w:rPr>
        <w:t xml:space="preserve"> </w:t>
      </w:r>
      <w:r w:rsidRPr="009F2CE5">
        <w:rPr>
          <w:rFonts w:eastAsia="Times New Roman" w:cs="Arial"/>
          <w:color w:val="000000"/>
        </w:rPr>
        <w:t xml:space="preserve">The tax credit allowable under subsection (b) of this </w:t>
      </w:r>
      <w:r w:rsidR="001D2049" w:rsidRPr="009F2CE5">
        <w:rPr>
          <w:rFonts w:eastAsia="Times New Roman" w:cs="Arial"/>
          <w:color w:val="000000"/>
        </w:rPr>
        <w:t>s</w:t>
      </w:r>
      <w:r w:rsidRPr="009F2CE5">
        <w:rPr>
          <w:rFonts w:eastAsia="Times New Roman" w:cs="Arial"/>
          <w:color w:val="000000"/>
        </w:rPr>
        <w:t>ection shall be subject to the following conditions and limitations:</w:t>
      </w:r>
    </w:p>
    <w:p w14:paraId="53A6F24A"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(1) Any such credit claimed in any taxable year but not used in such taxable year may be carried forward for three years from the close of such taxable year. The sale, merger, acquisition, or bankruptcy of any taxpayer shall not create new eligibility for the credit in any succeeding </w:t>
      </w:r>
      <w:proofErr w:type="gramStart"/>
      <w:r w:rsidRPr="009F2CE5">
        <w:rPr>
          <w:rFonts w:eastAsia="Times New Roman" w:cs="Arial"/>
          <w:color w:val="000000"/>
        </w:rPr>
        <w:t>taxpayer;</w:t>
      </w:r>
      <w:proofErr w:type="gramEnd"/>
    </w:p>
    <w:p w14:paraId="46A9DB9F"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(2) In no event shall the amount of any such tax credit allowed under subsection (b)</w:t>
      </w:r>
      <w:r w:rsidRPr="009F2CE5">
        <w:rPr>
          <w:color w:val="000000"/>
        </w:rPr>
        <w:t xml:space="preserve"> </w:t>
      </w:r>
      <w:r w:rsidRPr="009F2CE5">
        <w:rPr>
          <w:rFonts w:eastAsia="Times New Roman" w:cs="Arial"/>
          <w:color w:val="000000"/>
        </w:rPr>
        <w:t xml:space="preserve">of this section, when combined with any such tax credit allowed under subsection (e) </w:t>
      </w:r>
      <w:bookmarkStart w:id="0" w:name="_Hlk97646178"/>
      <w:r w:rsidRPr="009F2CE5">
        <w:rPr>
          <w:rFonts w:eastAsia="Times New Roman" w:cs="Arial"/>
          <w:color w:val="000000"/>
        </w:rPr>
        <w:t>of this section</w:t>
      </w:r>
      <w:bookmarkEnd w:id="0"/>
      <w:r w:rsidRPr="009F2CE5">
        <w:rPr>
          <w:rFonts w:eastAsia="Times New Roman" w:cs="Arial"/>
          <w:color w:val="000000"/>
        </w:rPr>
        <w:t>, including any carryover of such credits from a prior taxable year, exceed 100 percent of the taxpayer's income tax liability as determined without regard to any other credits; and</w:t>
      </w:r>
    </w:p>
    <w:p w14:paraId="7D5B3B53"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(3) For every year in which a taxpayer claims such credit, the taxpayer shall attach a schedule to the taxpayer's West Virginia income tax return setting forth the following information with respect to such tax credit:</w:t>
      </w:r>
    </w:p>
    <w:p w14:paraId="2FFFD3D1" w14:textId="6273A4DC"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(A) A description of the </w:t>
      </w:r>
      <w:r w:rsidR="009F2CE5">
        <w:rPr>
          <w:rFonts w:eastAsia="Times New Roman" w:cs="Arial"/>
          <w:color w:val="000000"/>
        </w:rPr>
        <w:t>child-care</w:t>
      </w:r>
      <w:r w:rsidRPr="009F2CE5">
        <w:rPr>
          <w:rFonts w:eastAsia="Times New Roman" w:cs="Arial"/>
          <w:color w:val="000000"/>
        </w:rPr>
        <w:t xml:space="preserve"> </w:t>
      </w:r>
      <w:proofErr w:type="gramStart"/>
      <w:r w:rsidRPr="009F2CE5">
        <w:rPr>
          <w:rFonts w:eastAsia="Times New Roman" w:cs="Arial"/>
          <w:color w:val="000000"/>
        </w:rPr>
        <w:t>facility;</w:t>
      </w:r>
      <w:proofErr w:type="gramEnd"/>
    </w:p>
    <w:p w14:paraId="046DCBBA" w14:textId="018BA953"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(B) The amount of qualified </w:t>
      </w:r>
      <w:r w:rsidR="009F2CE5">
        <w:rPr>
          <w:rFonts w:eastAsia="Times New Roman" w:cs="Arial"/>
          <w:color w:val="000000"/>
        </w:rPr>
        <w:t>child-care</w:t>
      </w:r>
      <w:r w:rsidRPr="009F2CE5">
        <w:rPr>
          <w:rFonts w:eastAsia="Times New Roman" w:cs="Arial"/>
          <w:color w:val="000000"/>
        </w:rPr>
        <w:t xml:space="preserve"> property acquired during the taxable year and the cost of such </w:t>
      </w:r>
      <w:proofErr w:type="gramStart"/>
      <w:r w:rsidRPr="009F2CE5">
        <w:rPr>
          <w:rFonts w:eastAsia="Times New Roman" w:cs="Arial"/>
          <w:color w:val="000000"/>
        </w:rPr>
        <w:t>property;</w:t>
      </w:r>
      <w:proofErr w:type="gramEnd"/>
    </w:p>
    <w:p w14:paraId="032D4709"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(C) The amount of tax credit claimed for the taxable </w:t>
      </w:r>
      <w:proofErr w:type="gramStart"/>
      <w:r w:rsidRPr="009F2CE5">
        <w:rPr>
          <w:rFonts w:eastAsia="Times New Roman" w:cs="Arial"/>
          <w:color w:val="000000"/>
        </w:rPr>
        <w:t>year;</w:t>
      </w:r>
      <w:proofErr w:type="gramEnd"/>
    </w:p>
    <w:p w14:paraId="7B0ADB0A" w14:textId="7C300906"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(D) The amount of qualified </w:t>
      </w:r>
      <w:r w:rsidR="009F2CE5">
        <w:rPr>
          <w:rFonts w:eastAsia="Times New Roman" w:cs="Arial"/>
          <w:color w:val="000000"/>
        </w:rPr>
        <w:t>child-care</w:t>
      </w:r>
      <w:r w:rsidRPr="009F2CE5">
        <w:rPr>
          <w:rFonts w:eastAsia="Times New Roman" w:cs="Arial"/>
          <w:color w:val="000000"/>
        </w:rPr>
        <w:t xml:space="preserve"> property acquired in prior taxable years and the cost of such </w:t>
      </w:r>
      <w:proofErr w:type="gramStart"/>
      <w:r w:rsidRPr="009F2CE5">
        <w:rPr>
          <w:rFonts w:eastAsia="Times New Roman" w:cs="Arial"/>
          <w:color w:val="000000"/>
        </w:rPr>
        <w:t>property;</w:t>
      </w:r>
      <w:proofErr w:type="gramEnd"/>
    </w:p>
    <w:p w14:paraId="6A82065E"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(E) Any tax credit utilized by the taxpayer in prior taxable </w:t>
      </w:r>
      <w:proofErr w:type="gramStart"/>
      <w:r w:rsidRPr="009F2CE5">
        <w:rPr>
          <w:rFonts w:eastAsia="Times New Roman" w:cs="Arial"/>
          <w:color w:val="000000"/>
        </w:rPr>
        <w:t>years;</w:t>
      </w:r>
      <w:proofErr w:type="gramEnd"/>
    </w:p>
    <w:p w14:paraId="193B3F1C"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(F) The amount of tax credit carried over from prior </w:t>
      </w:r>
      <w:proofErr w:type="gramStart"/>
      <w:r w:rsidRPr="009F2CE5">
        <w:rPr>
          <w:rFonts w:eastAsia="Times New Roman" w:cs="Arial"/>
          <w:color w:val="000000"/>
        </w:rPr>
        <w:t>years;</w:t>
      </w:r>
      <w:proofErr w:type="gramEnd"/>
    </w:p>
    <w:p w14:paraId="10F0CB6C"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lastRenderedPageBreak/>
        <w:t xml:space="preserve">(G) The amount of tax credit utilized by the taxpayer in the current taxable </w:t>
      </w:r>
      <w:proofErr w:type="gramStart"/>
      <w:r w:rsidRPr="009F2CE5">
        <w:rPr>
          <w:rFonts w:eastAsia="Times New Roman" w:cs="Arial"/>
          <w:color w:val="000000"/>
        </w:rPr>
        <w:t>year;</w:t>
      </w:r>
      <w:proofErr w:type="gramEnd"/>
    </w:p>
    <w:p w14:paraId="00B8B532"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(H) The amount of tax credit to be carried forward to subsequent tax years; and</w:t>
      </w:r>
    </w:p>
    <w:p w14:paraId="490BF32A"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(I) A description of any recapture event occurring during the taxable year, a calculation of the resulting reduction in tax credits allowable for the recapture year and future taxable years, and a calculation of the resulting increase in tax for the recapture year.</w:t>
      </w:r>
    </w:p>
    <w:p w14:paraId="6A7C6E58" w14:textId="368668BE" w:rsidR="00DA7361" w:rsidRPr="009F2CE5" w:rsidRDefault="00DA7361" w:rsidP="004B096D">
      <w:pPr>
        <w:ind w:firstLine="720"/>
        <w:jc w:val="both"/>
        <w:rPr>
          <w:rFonts w:eastAsia="Times New Roman" w:cs="Arial"/>
          <w:color w:val="000000"/>
        </w:rPr>
      </w:pPr>
      <w:r w:rsidRPr="009F2CE5">
        <w:rPr>
          <w:rFonts w:eastAsia="Times New Roman" w:cs="Arial"/>
          <w:color w:val="000000"/>
        </w:rPr>
        <w:t>(d)  </w:t>
      </w:r>
      <w:r w:rsidRPr="009F2CE5">
        <w:rPr>
          <w:rFonts w:eastAsia="Times New Roman" w:cs="Arial"/>
          <w:i/>
          <w:iCs/>
          <w:color w:val="000000"/>
        </w:rPr>
        <w:t xml:space="preserve">Recapture of </w:t>
      </w:r>
      <w:r w:rsidR="001D2049" w:rsidRPr="009F2CE5">
        <w:rPr>
          <w:rFonts w:eastAsia="Times New Roman" w:cs="Arial"/>
          <w:i/>
          <w:iCs/>
          <w:color w:val="000000"/>
        </w:rPr>
        <w:t>c</w:t>
      </w:r>
      <w:r w:rsidRPr="009F2CE5">
        <w:rPr>
          <w:rFonts w:eastAsia="Times New Roman" w:cs="Arial"/>
          <w:i/>
          <w:iCs/>
          <w:color w:val="000000"/>
        </w:rPr>
        <w:t>redit</w:t>
      </w:r>
      <w:r w:rsidR="001D2049" w:rsidRPr="009F2CE5">
        <w:rPr>
          <w:rFonts w:eastAsia="Times New Roman" w:cs="Arial"/>
          <w:i/>
          <w:iCs/>
          <w:color w:val="000000"/>
        </w:rPr>
        <w:t>. —</w:t>
      </w:r>
      <w:r w:rsidRPr="009F2CE5">
        <w:rPr>
          <w:rFonts w:eastAsia="Times New Roman" w:cs="Arial"/>
          <w:i/>
          <w:iCs/>
          <w:color w:val="000000"/>
        </w:rPr>
        <w:t xml:space="preserve"> </w:t>
      </w:r>
      <w:r w:rsidRPr="009F2CE5">
        <w:rPr>
          <w:rFonts w:eastAsia="Times New Roman" w:cs="Arial"/>
          <w:color w:val="000000"/>
        </w:rPr>
        <w:t xml:space="preserve">If a recapture event occurs with respect to qualified </w:t>
      </w:r>
      <w:r w:rsidR="009F2CE5">
        <w:rPr>
          <w:rFonts w:eastAsia="Times New Roman" w:cs="Arial"/>
          <w:color w:val="000000"/>
        </w:rPr>
        <w:t>child-care</w:t>
      </w:r>
      <w:r w:rsidRPr="009F2CE5">
        <w:rPr>
          <w:rFonts w:eastAsia="Times New Roman" w:cs="Arial"/>
          <w:color w:val="000000"/>
        </w:rPr>
        <w:t xml:space="preserve"> property:</w:t>
      </w:r>
    </w:p>
    <w:p w14:paraId="42A21457"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(1) The credit otherwise allowable under subsection (b) of this section with respect to such property for the recapture year and all subsequent taxable years shall be reduced by the applicable recapture percentage; and</w:t>
      </w:r>
    </w:p>
    <w:p w14:paraId="5EF3166F" w14:textId="541993EA"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(2) All credits previously claimed with respect to such property under subsection (b) of this </w:t>
      </w:r>
      <w:r w:rsidR="001D2049" w:rsidRPr="009F2CE5">
        <w:rPr>
          <w:rFonts w:eastAsia="Times New Roman" w:cs="Arial"/>
          <w:color w:val="000000"/>
        </w:rPr>
        <w:t>s</w:t>
      </w:r>
      <w:r w:rsidRPr="009F2CE5">
        <w:rPr>
          <w:rFonts w:eastAsia="Times New Roman" w:cs="Arial"/>
          <w:color w:val="000000"/>
        </w:rPr>
        <w:t>ection shall be recaptured as follows:</w:t>
      </w:r>
    </w:p>
    <w:p w14:paraId="2EB08F72" w14:textId="2306A38E" w:rsidR="00DA7361" w:rsidRPr="009F2CE5" w:rsidRDefault="00DA7361" w:rsidP="004F276A">
      <w:pPr>
        <w:ind w:firstLine="720"/>
        <w:jc w:val="both"/>
        <w:rPr>
          <w:rFonts w:eastAsia="Calibri" w:cs="Arial"/>
          <w:color w:val="000000"/>
        </w:rPr>
      </w:pPr>
      <w:r w:rsidRPr="009F2CE5">
        <w:rPr>
          <w:rFonts w:eastAsia="Calibri" w:cs="Arial"/>
          <w:color w:val="000000"/>
        </w:rPr>
        <w:t>(A) </w:t>
      </w:r>
      <w:bookmarkStart w:id="1" w:name="SLCODGL:2053.45"/>
      <w:bookmarkEnd w:id="1"/>
      <w:r w:rsidRPr="009F2CE5">
        <w:rPr>
          <w:rFonts w:eastAsia="Calibri" w:cs="Arial"/>
          <w:color w:val="000000"/>
        </w:rPr>
        <w:t>Any carryover attributable to such credits pursuant to subdivision (1)</w:t>
      </w:r>
      <w:r w:rsidR="001D2049" w:rsidRPr="009F2CE5">
        <w:rPr>
          <w:rFonts w:eastAsia="Calibri" w:cs="Arial"/>
          <w:color w:val="000000"/>
        </w:rPr>
        <w:t xml:space="preserve">, </w:t>
      </w:r>
      <w:r w:rsidRPr="009F2CE5">
        <w:rPr>
          <w:rFonts w:eastAsia="Calibri" w:cs="Arial"/>
          <w:color w:val="000000"/>
        </w:rPr>
        <w:t xml:space="preserve">subsection (c) of this section shall be reduced, but not below zero, by the recapture </w:t>
      </w:r>
      <w:proofErr w:type="gramStart"/>
      <w:r w:rsidRPr="009F2CE5">
        <w:rPr>
          <w:rFonts w:eastAsia="Calibri" w:cs="Arial"/>
          <w:color w:val="000000"/>
        </w:rPr>
        <w:t>amount;</w:t>
      </w:r>
      <w:proofErr w:type="gramEnd"/>
    </w:p>
    <w:p w14:paraId="467BCA33" w14:textId="77777777" w:rsidR="00DA7361" w:rsidRPr="009F2CE5" w:rsidRDefault="00DA7361" w:rsidP="004F276A">
      <w:pPr>
        <w:ind w:firstLine="720"/>
        <w:jc w:val="both"/>
        <w:rPr>
          <w:rFonts w:eastAsia="Calibri" w:cs="Arial"/>
          <w:color w:val="000000"/>
        </w:rPr>
      </w:pPr>
      <w:bookmarkStart w:id="2" w:name="48-7-40.6(f)(2)(B)"/>
      <w:bookmarkEnd w:id="2"/>
      <w:r w:rsidRPr="009F2CE5">
        <w:rPr>
          <w:rFonts w:eastAsia="Calibri" w:cs="Arial"/>
          <w:color w:val="000000"/>
        </w:rPr>
        <w:t>(B) </w:t>
      </w:r>
      <w:bookmarkStart w:id="3" w:name="SLCODGL:2053.46"/>
      <w:bookmarkEnd w:id="3"/>
      <w:r w:rsidRPr="009F2CE5">
        <w:rPr>
          <w:rFonts w:eastAsia="Calibri" w:cs="Arial"/>
          <w:color w:val="000000"/>
        </w:rPr>
        <w:t xml:space="preserve">The tax credit otherwise allowable pursuant to subsection (b) of this section for the recapture year, if any, as reduced pursuant to subdivision (1) of this subsection, shall be further reduced, but not below zero, by the excess of the recapture amount over the amount </w:t>
      </w:r>
      <w:proofErr w:type="gramStart"/>
      <w:r w:rsidRPr="009F2CE5">
        <w:rPr>
          <w:rFonts w:eastAsia="Calibri" w:cs="Arial"/>
          <w:color w:val="000000"/>
        </w:rPr>
        <w:t>taken into account</w:t>
      </w:r>
      <w:proofErr w:type="gramEnd"/>
      <w:r w:rsidRPr="009F2CE5">
        <w:rPr>
          <w:rFonts w:eastAsia="Calibri" w:cs="Arial"/>
          <w:color w:val="000000"/>
        </w:rPr>
        <w:t xml:space="preserve"> pursuant to paragraph (A) of this subdivision; and</w:t>
      </w:r>
    </w:p>
    <w:p w14:paraId="1608F2CD" w14:textId="77777777" w:rsidR="00DA7361" w:rsidRPr="009F2CE5" w:rsidRDefault="00DA7361" w:rsidP="004F276A">
      <w:pPr>
        <w:ind w:firstLine="720"/>
        <w:jc w:val="both"/>
        <w:rPr>
          <w:rFonts w:eastAsia="Calibri" w:cs="Arial"/>
          <w:color w:val="000000"/>
        </w:rPr>
      </w:pPr>
      <w:bookmarkStart w:id="4" w:name="48-7-40.6(f)(2)(C)"/>
      <w:bookmarkEnd w:id="4"/>
      <w:r w:rsidRPr="009F2CE5">
        <w:rPr>
          <w:rFonts w:eastAsia="Calibri" w:cs="Arial"/>
          <w:color w:val="000000"/>
        </w:rPr>
        <w:t>(C) </w:t>
      </w:r>
      <w:bookmarkStart w:id="5" w:name="SLCODGL:2053.47"/>
      <w:bookmarkEnd w:id="5"/>
      <w:r w:rsidRPr="009F2CE5">
        <w:rPr>
          <w:rFonts w:eastAsia="Calibri" w:cs="Arial"/>
          <w:color w:val="000000"/>
        </w:rPr>
        <w:t xml:space="preserve">The tax imposed pursuant to this article for the recapture year shall be increased by the excess of the recapture amount over the amounts </w:t>
      </w:r>
      <w:proofErr w:type="gramStart"/>
      <w:r w:rsidRPr="009F2CE5">
        <w:rPr>
          <w:rFonts w:eastAsia="Calibri" w:cs="Arial"/>
          <w:color w:val="000000"/>
        </w:rPr>
        <w:t>taken into account</w:t>
      </w:r>
      <w:proofErr w:type="gramEnd"/>
      <w:r w:rsidRPr="009F2CE5">
        <w:rPr>
          <w:rFonts w:eastAsia="Calibri" w:cs="Arial"/>
          <w:color w:val="000000"/>
        </w:rPr>
        <w:t xml:space="preserve"> pursuant to paragraphs (A) and (B) of this subdivision, as applicable.</w:t>
      </w:r>
    </w:p>
    <w:p w14:paraId="70576801" w14:textId="69427B9B" w:rsidR="00DA7361" w:rsidRPr="009F2CE5" w:rsidRDefault="00DA7361" w:rsidP="004B096D">
      <w:pPr>
        <w:ind w:firstLine="720"/>
        <w:jc w:val="both"/>
        <w:rPr>
          <w:rFonts w:eastAsia="Times New Roman" w:cs="Arial"/>
          <w:color w:val="000000"/>
        </w:rPr>
      </w:pPr>
      <w:r w:rsidRPr="009F2CE5">
        <w:rPr>
          <w:rFonts w:eastAsia="Times New Roman" w:cs="Arial"/>
          <w:color w:val="000000"/>
        </w:rPr>
        <w:t>(e) </w:t>
      </w:r>
      <w:r w:rsidRPr="009F2CE5">
        <w:rPr>
          <w:rFonts w:eastAsia="Times New Roman" w:cs="Arial"/>
          <w:i/>
          <w:iCs/>
          <w:color w:val="000000"/>
        </w:rPr>
        <w:t xml:space="preserve">Credit for </w:t>
      </w:r>
      <w:r w:rsidR="001D2049" w:rsidRPr="009F2CE5">
        <w:rPr>
          <w:rFonts w:eastAsia="Times New Roman" w:cs="Arial"/>
          <w:i/>
          <w:iCs/>
          <w:color w:val="000000"/>
        </w:rPr>
        <w:t>o</w:t>
      </w:r>
      <w:r w:rsidRPr="009F2CE5">
        <w:rPr>
          <w:rFonts w:eastAsia="Times New Roman" w:cs="Arial"/>
          <w:i/>
          <w:iCs/>
          <w:color w:val="000000"/>
        </w:rPr>
        <w:t xml:space="preserve">perating </w:t>
      </w:r>
      <w:r w:rsidR="001D2049" w:rsidRPr="009F2CE5">
        <w:rPr>
          <w:rFonts w:eastAsia="Times New Roman" w:cs="Arial"/>
          <w:i/>
          <w:iCs/>
          <w:color w:val="000000"/>
        </w:rPr>
        <w:t>c</w:t>
      </w:r>
      <w:r w:rsidRPr="009F2CE5">
        <w:rPr>
          <w:rFonts w:eastAsia="Times New Roman" w:cs="Arial"/>
          <w:i/>
          <w:iCs/>
          <w:color w:val="000000"/>
        </w:rPr>
        <w:t>osts</w:t>
      </w:r>
      <w:r w:rsidR="001D2049" w:rsidRPr="009F2CE5">
        <w:rPr>
          <w:rFonts w:eastAsia="Times New Roman" w:cs="Arial"/>
          <w:i/>
          <w:iCs/>
          <w:color w:val="000000"/>
        </w:rPr>
        <w:t>. —</w:t>
      </w:r>
      <w:r w:rsidRPr="009F2CE5">
        <w:rPr>
          <w:rFonts w:eastAsia="Times New Roman" w:cs="Arial"/>
          <w:i/>
          <w:iCs/>
          <w:color w:val="000000"/>
        </w:rPr>
        <w:t xml:space="preserve"> </w:t>
      </w:r>
      <w:r w:rsidRPr="009F2CE5">
        <w:rPr>
          <w:rFonts w:eastAsia="Times New Roman" w:cs="Arial"/>
          <w:color w:val="000000"/>
        </w:rPr>
        <w:t xml:space="preserve">In addition to the tax credit provided under subsection (b) of this </w:t>
      </w:r>
      <w:r w:rsidR="001D2049" w:rsidRPr="009F2CE5">
        <w:rPr>
          <w:rFonts w:eastAsia="Times New Roman" w:cs="Arial"/>
          <w:color w:val="000000"/>
        </w:rPr>
        <w:t>s</w:t>
      </w:r>
      <w:r w:rsidRPr="009F2CE5">
        <w:rPr>
          <w:rFonts w:eastAsia="Times New Roman" w:cs="Arial"/>
          <w:color w:val="000000"/>
        </w:rPr>
        <w:t xml:space="preserve">ection, a tax credit against the tax imposed under this article shall be granted to an </w:t>
      </w:r>
      <w:r w:rsidRPr="009F2CE5">
        <w:rPr>
          <w:rFonts w:eastAsia="Times New Roman" w:cs="Arial"/>
          <w:color w:val="000000"/>
        </w:rPr>
        <w:lastRenderedPageBreak/>
        <w:t xml:space="preserve">employer who provides or sponsors </w:t>
      </w:r>
      <w:proofErr w:type="gramStart"/>
      <w:r w:rsidRPr="009F2CE5">
        <w:rPr>
          <w:rFonts w:eastAsia="Times New Roman" w:cs="Arial"/>
          <w:color w:val="000000"/>
        </w:rPr>
        <w:t>child care</w:t>
      </w:r>
      <w:proofErr w:type="gramEnd"/>
      <w:r w:rsidRPr="009F2CE5">
        <w:rPr>
          <w:rFonts w:eastAsia="Times New Roman" w:cs="Arial"/>
          <w:color w:val="000000"/>
        </w:rPr>
        <w:t xml:space="preserve"> for employees. The amount of the tax credit shall be equal to 50 percent of the cost of operation to the employer less any amounts paid for by employees during a taxable year.</w:t>
      </w:r>
    </w:p>
    <w:p w14:paraId="643DDDC8" w14:textId="654E10D9" w:rsidR="00DA7361" w:rsidRPr="009F2CE5" w:rsidRDefault="00DA7361" w:rsidP="004B096D">
      <w:pPr>
        <w:ind w:firstLine="720"/>
        <w:jc w:val="both"/>
        <w:rPr>
          <w:rFonts w:eastAsia="Times New Roman" w:cs="Arial"/>
          <w:color w:val="000000"/>
        </w:rPr>
      </w:pPr>
      <w:r w:rsidRPr="009F2CE5">
        <w:rPr>
          <w:rFonts w:eastAsia="Times New Roman" w:cs="Arial"/>
          <w:color w:val="000000"/>
        </w:rPr>
        <w:t>(f) </w:t>
      </w:r>
      <w:r w:rsidRPr="009F2CE5">
        <w:rPr>
          <w:rFonts w:eastAsia="Times New Roman" w:cs="Arial"/>
          <w:i/>
          <w:iCs/>
          <w:color w:val="000000"/>
        </w:rPr>
        <w:t xml:space="preserve">Limitations on </w:t>
      </w:r>
      <w:r w:rsidR="001D2049" w:rsidRPr="009F2CE5">
        <w:rPr>
          <w:rFonts w:eastAsia="Times New Roman" w:cs="Arial"/>
          <w:i/>
          <w:iCs/>
          <w:color w:val="000000"/>
        </w:rPr>
        <w:t>c</w:t>
      </w:r>
      <w:r w:rsidRPr="009F2CE5">
        <w:rPr>
          <w:rFonts w:eastAsia="Times New Roman" w:cs="Arial"/>
          <w:i/>
          <w:iCs/>
          <w:color w:val="000000"/>
        </w:rPr>
        <w:t xml:space="preserve">redit for </w:t>
      </w:r>
      <w:r w:rsidR="001D2049" w:rsidRPr="009F2CE5">
        <w:rPr>
          <w:rFonts w:eastAsia="Times New Roman" w:cs="Arial"/>
          <w:i/>
          <w:iCs/>
          <w:color w:val="000000"/>
        </w:rPr>
        <w:t>o</w:t>
      </w:r>
      <w:r w:rsidRPr="009F2CE5">
        <w:rPr>
          <w:rFonts w:eastAsia="Times New Roman" w:cs="Arial"/>
          <w:i/>
          <w:iCs/>
          <w:color w:val="000000"/>
        </w:rPr>
        <w:t xml:space="preserve">perating </w:t>
      </w:r>
      <w:proofErr w:type="gramStart"/>
      <w:r w:rsidR="001D2049" w:rsidRPr="009F2CE5">
        <w:rPr>
          <w:rFonts w:eastAsia="Times New Roman" w:cs="Arial"/>
          <w:i/>
          <w:iCs/>
          <w:color w:val="000000"/>
        </w:rPr>
        <w:t>c</w:t>
      </w:r>
      <w:r w:rsidRPr="009F2CE5">
        <w:rPr>
          <w:rFonts w:eastAsia="Times New Roman" w:cs="Arial"/>
          <w:i/>
          <w:iCs/>
          <w:color w:val="000000"/>
        </w:rPr>
        <w:t>osts</w:t>
      </w:r>
      <w:r w:rsidR="001D2049" w:rsidRPr="009F2CE5">
        <w:rPr>
          <w:rFonts w:eastAsia="Times New Roman" w:cs="Arial"/>
          <w:i/>
          <w:iCs/>
          <w:color w:val="000000"/>
        </w:rPr>
        <w:t>.—</w:t>
      </w:r>
      <w:proofErr w:type="gramEnd"/>
      <w:r w:rsidRPr="009F2CE5">
        <w:rPr>
          <w:rFonts w:eastAsia="Times New Roman" w:cs="Arial"/>
          <w:i/>
          <w:iCs/>
          <w:color w:val="000000"/>
        </w:rPr>
        <w:t xml:space="preserve"> </w:t>
      </w:r>
      <w:r w:rsidRPr="009F2CE5">
        <w:rPr>
          <w:rFonts w:eastAsia="Times New Roman" w:cs="Arial"/>
          <w:color w:val="000000"/>
        </w:rPr>
        <w:t xml:space="preserve">The tax credit allowed under subsection (e) of this </w:t>
      </w:r>
      <w:r w:rsidR="001D2049" w:rsidRPr="009F2CE5">
        <w:rPr>
          <w:rFonts w:eastAsia="Times New Roman" w:cs="Arial"/>
          <w:color w:val="000000"/>
        </w:rPr>
        <w:t>s</w:t>
      </w:r>
      <w:r w:rsidRPr="009F2CE5">
        <w:rPr>
          <w:rFonts w:eastAsia="Times New Roman" w:cs="Arial"/>
          <w:color w:val="000000"/>
        </w:rPr>
        <w:t>ection shall be subject to the following conditions and limitations:</w:t>
      </w:r>
    </w:p>
    <w:p w14:paraId="34721F64" w14:textId="77BBCA19" w:rsidR="00DA7361" w:rsidRPr="009F2CE5" w:rsidRDefault="00DA7361" w:rsidP="004B096D">
      <w:pPr>
        <w:ind w:firstLine="720"/>
        <w:jc w:val="both"/>
        <w:rPr>
          <w:rFonts w:eastAsia="Times New Roman" w:cs="Arial"/>
          <w:color w:val="000000"/>
        </w:rPr>
      </w:pPr>
      <w:r w:rsidRPr="009F2CE5">
        <w:rPr>
          <w:rFonts w:eastAsia="Times New Roman" w:cs="Arial"/>
          <w:color w:val="000000"/>
        </w:rPr>
        <w:t>(1)  Such credit shall when combined with the credit allowed under subsection (b)</w:t>
      </w:r>
      <w:r w:rsidR="001D2049" w:rsidRPr="009F2CE5">
        <w:rPr>
          <w:rFonts w:eastAsia="Times New Roman" w:cs="Arial"/>
          <w:color w:val="000000"/>
        </w:rPr>
        <w:t xml:space="preserve"> of this section</w:t>
      </w:r>
      <w:r w:rsidRPr="009F2CE5">
        <w:rPr>
          <w:rFonts w:eastAsia="Times New Roman" w:cs="Arial"/>
          <w:color w:val="000000"/>
        </w:rPr>
        <w:t xml:space="preserve"> shall not exceed 100 percent of the amount of the taxpayer's income tax liability for the taxable year as determined without regard to any other </w:t>
      </w:r>
      <w:proofErr w:type="gramStart"/>
      <w:r w:rsidRPr="009F2CE5">
        <w:rPr>
          <w:rFonts w:eastAsia="Times New Roman" w:cs="Arial"/>
          <w:color w:val="000000"/>
        </w:rPr>
        <w:t>credits;</w:t>
      </w:r>
      <w:proofErr w:type="gramEnd"/>
    </w:p>
    <w:p w14:paraId="192B2216"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(2) Any such credit claimed but not used in any taxable year may be carried forward for five years from the close of the taxable year in which the cost of operation was incurred; and</w:t>
      </w:r>
    </w:p>
    <w:p w14:paraId="26C768E8" w14:textId="2E7FFD84"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(3) The employer shall certify to the department the names of the employees, the name of the </w:t>
      </w:r>
      <w:r w:rsidR="009F2CE5">
        <w:rPr>
          <w:rFonts w:eastAsia="Times New Roman" w:cs="Arial"/>
          <w:color w:val="000000"/>
        </w:rPr>
        <w:t>child-care</w:t>
      </w:r>
      <w:r w:rsidRPr="009F2CE5">
        <w:rPr>
          <w:rFonts w:eastAsia="Times New Roman" w:cs="Arial"/>
          <w:color w:val="000000"/>
        </w:rPr>
        <w:t xml:space="preserve"> provider, and such other information as may be required by the department to ensure that credits are granted only to employers who provide or sponsor approved </w:t>
      </w:r>
      <w:proofErr w:type="gramStart"/>
      <w:r w:rsidRPr="009F2CE5">
        <w:rPr>
          <w:rFonts w:eastAsia="Times New Roman" w:cs="Arial"/>
          <w:color w:val="000000"/>
        </w:rPr>
        <w:t>child care</w:t>
      </w:r>
      <w:proofErr w:type="gramEnd"/>
      <w:r w:rsidRPr="009F2CE5">
        <w:rPr>
          <w:rFonts w:eastAsia="Times New Roman" w:cs="Arial"/>
          <w:color w:val="000000"/>
        </w:rPr>
        <w:t xml:space="preserve"> pursuant to this </w:t>
      </w:r>
      <w:r w:rsidR="001D2049" w:rsidRPr="009F2CE5">
        <w:rPr>
          <w:rFonts w:eastAsia="Times New Roman" w:cs="Arial"/>
          <w:color w:val="000000"/>
        </w:rPr>
        <w:t>s</w:t>
      </w:r>
      <w:r w:rsidRPr="009F2CE5">
        <w:rPr>
          <w:rFonts w:eastAsia="Times New Roman" w:cs="Arial"/>
          <w:color w:val="000000"/>
        </w:rPr>
        <w:t>ection.</w:t>
      </w:r>
    </w:p>
    <w:p w14:paraId="4B1047A0" w14:textId="46DE7962" w:rsidR="00DA7361" w:rsidRPr="009F2CE5" w:rsidRDefault="00DA7361" w:rsidP="004B096D">
      <w:pPr>
        <w:ind w:firstLine="720"/>
        <w:jc w:val="both"/>
        <w:outlineLvl w:val="1"/>
        <w:rPr>
          <w:rFonts w:eastAsia="Calibri" w:cs="Arial"/>
          <w:b/>
          <w:caps/>
          <w:color w:val="000000"/>
        </w:rPr>
      </w:pPr>
      <w:r w:rsidRPr="009F2CE5">
        <w:rPr>
          <w:rFonts w:eastAsia="Times New Roman" w:cs="Arial"/>
          <w:color w:val="000000"/>
        </w:rPr>
        <w:t>(g) </w:t>
      </w:r>
      <w:r w:rsidRPr="009F2CE5">
        <w:rPr>
          <w:rFonts w:eastAsia="Times New Roman" w:cs="Arial"/>
          <w:i/>
          <w:iCs/>
          <w:color w:val="000000"/>
        </w:rPr>
        <w:t>Rules</w:t>
      </w:r>
      <w:r w:rsidR="001D2049" w:rsidRPr="009F2CE5">
        <w:rPr>
          <w:rFonts w:eastAsia="Times New Roman" w:cs="Arial"/>
          <w:color w:val="000000"/>
        </w:rPr>
        <w:t xml:space="preserve">. — </w:t>
      </w:r>
      <w:r w:rsidRPr="009F2CE5">
        <w:rPr>
          <w:rFonts w:eastAsia="Times New Roman" w:cs="Arial"/>
          <w:color w:val="000000"/>
        </w:rPr>
        <w:t xml:space="preserve">The Tax Commissioner may promulgate such interpretive, </w:t>
      </w:r>
      <w:proofErr w:type="gramStart"/>
      <w:r w:rsidRPr="009F2CE5">
        <w:rPr>
          <w:rFonts w:eastAsia="Times New Roman" w:cs="Arial"/>
          <w:color w:val="000000"/>
        </w:rPr>
        <w:t>legislative</w:t>
      </w:r>
      <w:proofErr w:type="gramEnd"/>
      <w:r w:rsidRPr="009F2CE5">
        <w:rPr>
          <w:rFonts w:eastAsia="Times New Roman" w:cs="Arial"/>
          <w:color w:val="000000"/>
        </w:rPr>
        <w:t xml:space="preserve"> and procedural rules as the </w:t>
      </w:r>
      <w:r w:rsidR="001D2049" w:rsidRPr="009F2CE5">
        <w:rPr>
          <w:rFonts w:eastAsia="Times New Roman" w:cs="Arial"/>
          <w:color w:val="000000"/>
        </w:rPr>
        <w:t>c</w:t>
      </w:r>
      <w:r w:rsidRPr="009F2CE5">
        <w:rPr>
          <w:rFonts w:eastAsia="Times New Roman" w:cs="Arial"/>
          <w:color w:val="000000"/>
        </w:rPr>
        <w:t>ommissioner deems to be useful or necessary to carry out the purpose of this section and to implement the intent of the Legislature. The Tax Commissioner may promulgate emergency rules pursuant to the provisions of §29A-3-15 of this code.</w:t>
      </w:r>
    </w:p>
    <w:p w14:paraId="4A989992" w14:textId="77777777" w:rsidR="00DA7361" w:rsidRPr="009F2CE5" w:rsidRDefault="00DA7361" w:rsidP="004B096D">
      <w:pPr>
        <w:suppressLineNumbers/>
        <w:ind w:left="720" w:hanging="720"/>
        <w:jc w:val="both"/>
        <w:outlineLvl w:val="1"/>
        <w:rPr>
          <w:rFonts w:eastAsia="Calibri" w:cs="Arial"/>
          <w:b/>
          <w:caps/>
          <w:color w:val="000000"/>
        </w:rPr>
      </w:pPr>
      <w:r w:rsidRPr="009F2CE5">
        <w:rPr>
          <w:rFonts w:eastAsia="Calibri" w:cs="Arial"/>
          <w:b/>
          <w:caps/>
          <w:color w:val="000000"/>
        </w:rPr>
        <w:t>ARTICLE 24. CORPORATION NET INCOME TAX.</w:t>
      </w:r>
    </w:p>
    <w:p w14:paraId="5B4844B6" w14:textId="77777777" w:rsidR="00DA7361" w:rsidRPr="009F2CE5" w:rsidRDefault="00DA7361" w:rsidP="004B096D">
      <w:pPr>
        <w:jc w:val="both"/>
        <w:rPr>
          <w:rFonts w:eastAsia="Calibri" w:cs="Arial"/>
          <w:color w:val="000000"/>
        </w:rPr>
        <w:sectPr w:rsidR="00DA7361" w:rsidRPr="009F2CE5" w:rsidSect="00DA7361">
          <w:headerReference w:type="even" r:id="rId9"/>
          <w:headerReference w:type="default" r:id="rId10"/>
          <w:footerReference w:type="even" r:id="rId11"/>
          <w:headerReference w:type="first" r:id="rId12"/>
          <w:type w:val="continuous"/>
          <w:pgSz w:w="12240" w:h="15840"/>
          <w:pgMar w:top="1440" w:right="1440" w:bottom="1440" w:left="1440" w:header="1440" w:footer="1440" w:gutter="0"/>
          <w:lnNumType w:countBy="1" w:restart="newSection"/>
          <w:cols w:space="720"/>
          <w:noEndnote/>
          <w:docGrid w:linePitch="326"/>
        </w:sectPr>
      </w:pPr>
    </w:p>
    <w:p w14:paraId="7E80EFAD" w14:textId="77777777" w:rsidR="00DA7361" w:rsidRPr="009F2CE5" w:rsidRDefault="00DA7361" w:rsidP="00662E83">
      <w:pPr>
        <w:pStyle w:val="ArticleHeading"/>
        <w:rPr>
          <w:rFonts w:cs="Arial"/>
          <w:sz w:val="22"/>
        </w:rPr>
      </w:pPr>
      <w:bookmarkStart w:id="6" w:name="_Hlk97538099"/>
      <w:r w:rsidRPr="009F2CE5">
        <w:rPr>
          <w:rFonts w:cs="Arial"/>
          <w:sz w:val="22"/>
        </w:rPr>
        <w:t>§11-24-44</w:t>
      </w:r>
      <w:bookmarkEnd w:id="6"/>
      <w:r w:rsidRPr="009F2CE5">
        <w:rPr>
          <w:rFonts w:cs="Arial"/>
          <w:sz w:val="22"/>
        </w:rPr>
        <w:t>. T</w:t>
      </w:r>
      <w:r w:rsidRPr="009F2CE5">
        <w:rPr>
          <w:rFonts w:cs="Arial"/>
          <w:caps w:val="0"/>
          <w:sz w:val="22"/>
        </w:rPr>
        <w:t xml:space="preserve">ax credit for employers providing </w:t>
      </w:r>
      <w:proofErr w:type="gramStart"/>
      <w:r w:rsidRPr="009F2CE5">
        <w:rPr>
          <w:rFonts w:cs="Arial"/>
          <w:caps w:val="0"/>
          <w:sz w:val="22"/>
        </w:rPr>
        <w:t>child care</w:t>
      </w:r>
      <w:proofErr w:type="gramEnd"/>
      <w:r w:rsidRPr="009F2CE5">
        <w:rPr>
          <w:rFonts w:cs="Arial"/>
          <w:caps w:val="0"/>
          <w:sz w:val="22"/>
        </w:rPr>
        <w:t xml:space="preserve"> for employees</w:t>
      </w:r>
      <w:r w:rsidRPr="009F2CE5">
        <w:rPr>
          <w:rFonts w:cs="Arial"/>
          <w:sz w:val="22"/>
        </w:rPr>
        <w:t>.</w:t>
      </w:r>
    </w:p>
    <w:p w14:paraId="3377BFD4" w14:textId="77777777" w:rsidR="00DA7361" w:rsidRPr="009F2CE5" w:rsidRDefault="00DA7361" w:rsidP="004B096D">
      <w:pPr>
        <w:ind w:firstLine="720"/>
        <w:jc w:val="both"/>
        <w:rPr>
          <w:rFonts w:eastAsia="Times New Roman" w:cs="Arial"/>
          <w:color w:val="000000"/>
        </w:rPr>
        <w:sectPr w:rsidR="00DA7361" w:rsidRPr="009F2CE5" w:rsidSect="00662E83">
          <w:type w:val="continuous"/>
          <w:pgSz w:w="12240" w:h="15840"/>
          <w:pgMar w:top="1440" w:right="1440" w:bottom="1440" w:left="1440" w:header="1440" w:footer="1440" w:gutter="0"/>
          <w:lnNumType w:countBy="1" w:restart="newSection"/>
          <w:cols w:space="720"/>
          <w:noEndnote/>
          <w:docGrid w:linePitch="326"/>
        </w:sectPr>
      </w:pPr>
      <w:bookmarkStart w:id="7" w:name="48-7-40.6(a)"/>
      <w:bookmarkStart w:id="8" w:name="SLCODGL:2053.2"/>
      <w:bookmarkEnd w:id="7"/>
      <w:bookmarkEnd w:id="8"/>
    </w:p>
    <w:p w14:paraId="1406E4C9" w14:textId="6A18DC35"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(a)  </w:t>
      </w:r>
      <w:r w:rsidRPr="009F2CE5">
        <w:rPr>
          <w:rFonts w:eastAsia="Times New Roman" w:cs="Arial"/>
          <w:i/>
          <w:iCs/>
          <w:color w:val="000000"/>
        </w:rPr>
        <w:t>Definition</w:t>
      </w:r>
      <w:r w:rsidR="001D2049" w:rsidRPr="009F2CE5">
        <w:rPr>
          <w:rFonts w:eastAsia="Times New Roman" w:cs="Arial"/>
          <w:i/>
          <w:iCs/>
          <w:color w:val="000000"/>
        </w:rPr>
        <w:t>. —</w:t>
      </w:r>
      <w:r w:rsidRPr="009F2CE5">
        <w:rPr>
          <w:rFonts w:eastAsia="Times New Roman" w:cs="Arial"/>
          <w:i/>
          <w:iCs/>
          <w:color w:val="000000"/>
        </w:rPr>
        <w:t xml:space="preserve">- </w:t>
      </w:r>
      <w:r w:rsidRPr="009F2CE5">
        <w:rPr>
          <w:rFonts w:eastAsia="Times New Roman" w:cs="Arial"/>
          <w:color w:val="000000"/>
        </w:rPr>
        <w:t>As used in this section, the term:</w:t>
      </w:r>
      <w:bookmarkStart w:id="9" w:name="48-7-40.6(a)(1)"/>
      <w:bookmarkEnd w:id="9"/>
    </w:p>
    <w:p w14:paraId="6783B268" w14:textId="77777777" w:rsidR="00DA7361" w:rsidRPr="009F2CE5" w:rsidRDefault="00DA7361" w:rsidP="004B096D">
      <w:pPr>
        <w:pStyle w:val="ListParagraph"/>
        <w:ind w:left="0" w:firstLine="720"/>
        <w:jc w:val="both"/>
        <w:rPr>
          <w:rFonts w:eastAsia="Times New Roman" w:cs="Arial"/>
          <w:color w:val="000000"/>
        </w:rPr>
      </w:pPr>
      <w:r w:rsidRPr="009F2CE5">
        <w:rPr>
          <w:rFonts w:eastAsia="Times New Roman" w:cs="Arial"/>
          <w:color w:val="000000"/>
        </w:rPr>
        <w:t xml:space="preserve">(1) “Commissioner” or “Tax Commissioner” are used interchangeably herein and mean the Tax Commissioner of the State of West Virginia, or his or her </w:t>
      </w:r>
      <w:proofErr w:type="gramStart"/>
      <w:r w:rsidRPr="009F2CE5">
        <w:rPr>
          <w:rFonts w:eastAsia="Times New Roman" w:cs="Arial"/>
          <w:color w:val="000000"/>
        </w:rPr>
        <w:t>delegate;</w:t>
      </w:r>
      <w:proofErr w:type="gramEnd"/>
    </w:p>
    <w:p w14:paraId="4260333F" w14:textId="7C6F1BA6" w:rsidR="00DA7361" w:rsidRPr="009F2CE5" w:rsidRDefault="00DA7361" w:rsidP="004B096D">
      <w:pPr>
        <w:pStyle w:val="ListParagraph"/>
        <w:ind w:left="0" w:firstLine="720"/>
        <w:jc w:val="both"/>
        <w:rPr>
          <w:rFonts w:eastAsia="Times New Roman" w:cs="Arial"/>
          <w:color w:val="000000"/>
        </w:rPr>
      </w:pPr>
      <w:r w:rsidRPr="009F2CE5">
        <w:rPr>
          <w:rFonts w:eastAsia="Times New Roman" w:cs="Arial"/>
          <w:color w:val="000000"/>
        </w:rPr>
        <w:lastRenderedPageBreak/>
        <w:t xml:space="preserve">(2) “Cost of operation” means reasonable direct operational costs incurred by an employer </w:t>
      </w:r>
      <w:proofErr w:type="gramStart"/>
      <w:r w:rsidRPr="009F2CE5">
        <w:rPr>
          <w:rFonts w:eastAsia="Times New Roman" w:cs="Arial"/>
          <w:color w:val="000000"/>
        </w:rPr>
        <w:t>as a result of</w:t>
      </w:r>
      <w:proofErr w:type="gramEnd"/>
      <w:r w:rsidRPr="009F2CE5">
        <w:rPr>
          <w:rFonts w:eastAsia="Times New Roman" w:cs="Arial"/>
          <w:color w:val="000000"/>
        </w:rPr>
        <w:t xml:space="preserve"> providing employer provided or employer sponsored </w:t>
      </w:r>
      <w:r w:rsidR="009F2CE5">
        <w:rPr>
          <w:rFonts w:eastAsia="Times New Roman" w:cs="Arial"/>
          <w:color w:val="000000"/>
        </w:rPr>
        <w:t>child-care</w:t>
      </w:r>
      <w:r w:rsidRPr="009F2CE5">
        <w:rPr>
          <w:rFonts w:eastAsia="Times New Roman" w:cs="Arial"/>
          <w:color w:val="000000"/>
        </w:rPr>
        <w:t xml:space="preserve"> facilities; provided, however, that the term cost of operation shall exclude the cost of any property that is qualified </w:t>
      </w:r>
      <w:r w:rsidR="009F2CE5">
        <w:rPr>
          <w:rFonts w:eastAsia="Times New Roman" w:cs="Arial"/>
          <w:color w:val="000000"/>
        </w:rPr>
        <w:t>child-care</w:t>
      </w:r>
      <w:r w:rsidRPr="009F2CE5">
        <w:rPr>
          <w:rFonts w:eastAsia="Times New Roman" w:cs="Arial"/>
          <w:color w:val="000000"/>
        </w:rPr>
        <w:t xml:space="preserve"> property.</w:t>
      </w:r>
    </w:p>
    <w:p w14:paraId="7F9ACE33" w14:textId="77777777" w:rsidR="00DA7361" w:rsidRPr="009F2CE5" w:rsidRDefault="00DA7361" w:rsidP="004B096D">
      <w:pPr>
        <w:ind w:firstLine="720"/>
        <w:jc w:val="both"/>
        <w:rPr>
          <w:rFonts w:eastAsia="Times New Roman" w:cs="Arial"/>
          <w:color w:val="000000"/>
        </w:rPr>
      </w:pPr>
      <w:r w:rsidRPr="009F2CE5">
        <w:rPr>
          <w:rFonts w:eastAsia="Times New Roman" w:cs="Arial"/>
          <w:color w:val="000000"/>
        </w:rPr>
        <w:t>(3) “Department” or “Tax Department” means the West Virginia State Tax Department.</w:t>
      </w:r>
    </w:p>
    <w:p w14:paraId="70E58451" w14:textId="7E498A91" w:rsidR="00DA7361" w:rsidRPr="009F2CE5" w:rsidRDefault="00DA7361" w:rsidP="004B096D">
      <w:pPr>
        <w:ind w:firstLine="720"/>
        <w:jc w:val="both"/>
        <w:rPr>
          <w:rFonts w:eastAsia="Times New Roman" w:cs="Arial"/>
          <w:color w:val="000000"/>
        </w:rPr>
      </w:pPr>
      <w:bookmarkStart w:id="10" w:name="48-7-40.6(a)(2)"/>
      <w:bookmarkEnd w:id="10"/>
      <w:r w:rsidRPr="009F2CE5">
        <w:rPr>
          <w:rFonts w:eastAsia="Times New Roman" w:cs="Arial"/>
          <w:color w:val="000000"/>
        </w:rPr>
        <w:t>(4)</w:t>
      </w:r>
      <w:bookmarkStart w:id="11" w:name="SLCODGL:2053.4"/>
      <w:bookmarkEnd w:id="11"/>
      <w:r w:rsidRPr="009F2CE5">
        <w:rPr>
          <w:rFonts w:eastAsia="Times New Roman" w:cs="Arial"/>
          <w:color w:val="000000"/>
        </w:rPr>
        <w:t xml:space="preserve"> “Employer” means any employer upon whom an income tax is imposed by this </w:t>
      </w:r>
      <w:proofErr w:type="gramStart"/>
      <w:r w:rsidRPr="009F2CE5">
        <w:rPr>
          <w:rFonts w:eastAsia="Times New Roman" w:cs="Arial"/>
          <w:color w:val="000000"/>
        </w:rPr>
        <w:t>article</w:t>
      </w:r>
      <w:proofErr w:type="gramEnd"/>
      <w:r w:rsidRPr="009F2CE5">
        <w:rPr>
          <w:rFonts w:eastAsia="Times New Roman" w:cs="Arial"/>
          <w:color w:val="000000"/>
        </w:rPr>
        <w:t xml:space="preserve"> or any employer organized as a nonprofit corporation under Internal Revenue Code </w:t>
      </w:r>
      <w:bookmarkStart w:id="12" w:name="_Hlk95117768"/>
      <w:r w:rsidRPr="009F2CE5">
        <w:rPr>
          <w:rFonts w:eastAsia="Times New Roman" w:cs="Arial"/>
          <w:color w:val="000000"/>
        </w:rPr>
        <w:t>§ 501(c)</w:t>
      </w:r>
      <w:bookmarkEnd w:id="12"/>
      <w:r w:rsidRPr="009F2CE5">
        <w:rPr>
          <w:rFonts w:eastAsia="Times New Roman" w:cs="Arial"/>
          <w:color w:val="000000"/>
        </w:rPr>
        <w:t>(3) or § 501(c)(6) that is exempt from the tax imposed by this article pursuant to §11-24-5</w:t>
      </w:r>
      <w:r w:rsidR="001D2049" w:rsidRPr="009F2CE5">
        <w:rPr>
          <w:rFonts w:eastAsia="Times New Roman" w:cs="Arial"/>
          <w:color w:val="000000"/>
        </w:rPr>
        <w:t xml:space="preserve"> of this code</w:t>
      </w:r>
      <w:r w:rsidRPr="009F2CE5">
        <w:rPr>
          <w:rFonts w:eastAsia="Times New Roman" w:cs="Arial"/>
          <w:color w:val="000000"/>
        </w:rPr>
        <w:t>.</w:t>
      </w:r>
    </w:p>
    <w:p w14:paraId="30121921" w14:textId="77777777" w:rsidR="00DA7361" w:rsidRPr="009F2CE5" w:rsidRDefault="00DA7361" w:rsidP="004B096D">
      <w:pPr>
        <w:ind w:firstLine="720"/>
        <w:jc w:val="both"/>
        <w:rPr>
          <w:rFonts w:eastAsia="Times New Roman" w:cs="Arial"/>
          <w:color w:val="000000"/>
        </w:rPr>
      </w:pPr>
      <w:bookmarkStart w:id="13" w:name="48-7-40.6(a)(3)"/>
      <w:bookmarkEnd w:id="13"/>
      <w:r w:rsidRPr="009F2CE5">
        <w:rPr>
          <w:rFonts w:eastAsia="Times New Roman" w:cs="Arial"/>
          <w:color w:val="000000"/>
        </w:rPr>
        <w:t>(5)</w:t>
      </w:r>
      <w:bookmarkStart w:id="14" w:name="SLCODGL:2053.5"/>
      <w:bookmarkEnd w:id="14"/>
      <w:r w:rsidRPr="009F2CE5">
        <w:rPr>
          <w:rFonts w:eastAsia="Times New Roman" w:cs="Arial"/>
          <w:color w:val="000000"/>
        </w:rPr>
        <w:t xml:space="preserve"> “Employer provided” refers to </w:t>
      </w:r>
      <w:proofErr w:type="gramStart"/>
      <w:r w:rsidRPr="009F2CE5">
        <w:rPr>
          <w:rFonts w:eastAsia="Times New Roman" w:cs="Arial"/>
          <w:color w:val="000000"/>
        </w:rPr>
        <w:t>child care</w:t>
      </w:r>
      <w:proofErr w:type="gramEnd"/>
      <w:r w:rsidRPr="009F2CE5">
        <w:rPr>
          <w:rFonts w:eastAsia="Times New Roman" w:cs="Arial"/>
          <w:color w:val="000000"/>
        </w:rPr>
        <w:t xml:space="preserve"> offered on the premises of the employer.</w:t>
      </w:r>
    </w:p>
    <w:p w14:paraId="415ACAA6" w14:textId="0B6BAB70" w:rsidR="00DA7361" w:rsidRPr="009F2CE5" w:rsidRDefault="00DA7361" w:rsidP="004B096D">
      <w:pPr>
        <w:ind w:firstLine="720"/>
        <w:jc w:val="both"/>
        <w:rPr>
          <w:rFonts w:eastAsia="Times New Roman" w:cs="Arial"/>
          <w:color w:val="000000"/>
        </w:rPr>
      </w:pPr>
      <w:bookmarkStart w:id="15" w:name="48-7-40.6(a)(4)"/>
      <w:bookmarkStart w:id="16" w:name="48-7-40.6(a)(5)"/>
      <w:bookmarkEnd w:id="15"/>
      <w:bookmarkEnd w:id="16"/>
      <w:r w:rsidRPr="009F2CE5">
        <w:rPr>
          <w:rFonts w:eastAsia="Times New Roman" w:cs="Arial"/>
          <w:color w:val="000000"/>
        </w:rPr>
        <w:t>(6)</w:t>
      </w:r>
      <w:bookmarkStart w:id="17" w:name="SLCODGL:2053.7"/>
      <w:bookmarkEnd w:id="17"/>
      <w:r w:rsidRPr="009F2CE5">
        <w:rPr>
          <w:rFonts w:eastAsia="Times New Roman" w:cs="Arial"/>
          <w:color w:val="000000"/>
        </w:rPr>
        <w:t xml:space="preserve"> “Premises of the employer” refers to any location within the State of West Virginia and located on the workplace premises of the employer providing the child care or one of the employers providing the child care in the event that the </w:t>
      </w:r>
      <w:r w:rsidR="009F2CE5">
        <w:rPr>
          <w:rFonts w:eastAsia="Times New Roman" w:cs="Arial"/>
          <w:color w:val="000000"/>
        </w:rPr>
        <w:t>child-care</w:t>
      </w:r>
      <w:r w:rsidRPr="009F2CE5">
        <w:rPr>
          <w:rFonts w:eastAsia="Times New Roman" w:cs="Arial"/>
          <w:color w:val="000000"/>
        </w:rPr>
        <w:t xml:space="preserve"> property is owned jointly or severally by the taxpayer and one or more unaffiliated employers</w:t>
      </w:r>
      <w:r w:rsidR="001D2049" w:rsidRPr="009F2CE5">
        <w:rPr>
          <w:rFonts w:eastAsia="Times New Roman" w:cs="Arial"/>
          <w:color w:val="000000"/>
        </w:rPr>
        <w:t xml:space="preserve">: </w:t>
      </w:r>
      <w:r w:rsidR="001D2049" w:rsidRPr="009F2CE5">
        <w:rPr>
          <w:rFonts w:eastAsia="Times New Roman" w:cs="Arial"/>
          <w:i/>
          <w:iCs/>
          <w:color w:val="000000"/>
        </w:rPr>
        <w:t>P</w:t>
      </w:r>
      <w:r w:rsidRPr="009F2CE5">
        <w:rPr>
          <w:rFonts w:eastAsia="Times New Roman" w:cs="Arial"/>
          <w:i/>
          <w:iCs/>
          <w:color w:val="000000"/>
        </w:rPr>
        <w:t>rovided</w:t>
      </w:r>
      <w:r w:rsidRPr="009F2CE5">
        <w:rPr>
          <w:rFonts w:eastAsia="Times New Roman" w:cs="Arial"/>
          <w:color w:val="000000"/>
        </w:rPr>
        <w:t xml:space="preserve">, </w:t>
      </w:r>
      <w:r w:rsidR="001D2049" w:rsidRPr="009F2CE5">
        <w:rPr>
          <w:rFonts w:eastAsia="Times New Roman" w:cs="Arial"/>
          <w:color w:val="000000"/>
        </w:rPr>
        <w:t>T</w:t>
      </w:r>
      <w:r w:rsidRPr="009F2CE5">
        <w:rPr>
          <w:rFonts w:eastAsia="Times New Roman" w:cs="Arial"/>
          <w:color w:val="000000"/>
        </w:rPr>
        <w:t xml:space="preserve">hat if such workplace premises are impracticable or otherwise unsuitable for the on-site location of such </w:t>
      </w:r>
      <w:r w:rsidR="009F2CE5">
        <w:rPr>
          <w:rFonts w:eastAsia="Times New Roman" w:cs="Arial"/>
          <w:color w:val="000000"/>
        </w:rPr>
        <w:t>child-care</w:t>
      </w:r>
      <w:r w:rsidRPr="009F2CE5">
        <w:rPr>
          <w:rFonts w:eastAsia="Times New Roman" w:cs="Arial"/>
          <w:color w:val="000000"/>
        </w:rPr>
        <w:t xml:space="preserve"> facility, as determined by the commissioner, such facility may be located within a reasonable distance of the premises of the employer.</w:t>
      </w:r>
    </w:p>
    <w:p w14:paraId="531D1CF8" w14:textId="66F4DABF" w:rsidR="00DA7361" w:rsidRPr="009F2CE5" w:rsidRDefault="00DA7361" w:rsidP="004B096D">
      <w:pPr>
        <w:ind w:firstLine="720"/>
        <w:jc w:val="both"/>
        <w:rPr>
          <w:rFonts w:eastAsia="Times New Roman" w:cs="Arial"/>
          <w:color w:val="000000"/>
        </w:rPr>
      </w:pPr>
      <w:bookmarkStart w:id="18" w:name="48-7-40.6(a)(6)"/>
      <w:bookmarkEnd w:id="18"/>
      <w:r w:rsidRPr="009F2CE5">
        <w:rPr>
          <w:rFonts w:eastAsia="Times New Roman" w:cs="Arial"/>
          <w:color w:val="000000"/>
        </w:rPr>
        <w:t>(7)</w:t>
      </w:r>
      <w:bookmarkStart w:id="19" w:name="SLCODGL:2053.8"/>
      <w:bookmarkEnd w:id="19"/>
      <w:r w:rsidRPr="009F2CE5">
        <w:rPr>
          <w:rFonts w:eastAsia="Times New Roman" w:cs="Arial"/>
          <w:color w:val="000000"/>
        </w:rPr>
        <w:t xml:space="preserve"> “Qualified </w:t>
      </w:r>
      <w:r w:rsidR="009F2CE5">
        <w:rPr>
          <w:rFonts w:eastAsia="Times New Roman" w:cs="Arial"/>
          <w:color w:val="000000"/>
        </w:rPr>
        <w:t>child-care</w:t>
      </w:r>
      <w:r w:rsidRPr="009F2CE5">
        <w:rPr>
          <w:rFonts w:eastAsia="Times New Roman" w:cs="Arial"/>
          <w:color w:val="000000"/>
        </w:rPr>
        <w:t xml:space="preserve"> property” means all real property, other than land, and tangible personal property purchased or acquired on or after July 1, 2022, or which property is first placed in service on or after July 1, 2022, for use exclusively in the construction, expansion, improvement, or operation of an employer provided </w:t>
      </w:r>
      <w:r w:rsidR="009F2CE5">
        <w:rPr>
          <w:rFonts w:eastAsia="Times New Roman" w:cs="Arial"/>
          <w:color w:val="000000"/>
        </w:rPr>
        <w:t>child-care</w:t>
      </w:r>
      <w:r w:rsidRPr="009F2CE5">
        <w:rPr>
          <w:rFonts w:eastAsia="Times New Roman" w:cs="Arial"/>
          <w:color w:val="000000"/>
        </w:rPr>
        <w:t xml:space="preserve"> facility, but only if:</w:t>
      </w:r>
    </w:p>
    <w:p w14:paraId="1EED27B1" w14:textId="77777777" w:rsidR="00DA7361" w:rsidRPr="009F2CE5" w:rsidRDefault="00DA7361" w:rsidP="004B096D">
      <w:pPr>
        <w:ind w:firstLine="720"/>
        <w:jc w:val="both"/>
        <w:rPr>
          <w:rFonts w:eastAsia="Times New Roman" w:cs="Arial"/>
          <w:color w:val="000000"/>
        </w:rPr>
      </w:pPr>
      <w:bookmarkStart w:id="20" w:name="48-7-40.6(a)(6)(A)"/>
      <w:bookmarkStart w:id="21" w:name="48-7-40.6(a)(6)(B)"/>
      <w:bookmarkEnd w:id="20"/>
      <w:bookmarkEnd w:id="21"/>
      <w:r w:rsidRPr="009F2CE5">
        <w:rPr>
          <w:rFonts w:eastAsia="Times New Roman" w:cs="Arial"/>
          <w:color w:val="000000"/>
        </w:rPr>
        <w:t>(A) </w:t>
      </w:r>
      <w:bookmarkStart w:id="22" w:name="SLCODGL:2053.10"/>
      <w:bookmarkEnd w:id="22"/>
      <w:r w:rsidRPr="009F2CE5">
        <w:rPr>
          <w:rFonts w:eastAsia="Times New Roman" w:cs="Arial"/>
          <w:color w:val="000000"/>
        </w:rPr>
        <w:t>The children who use the facility are primarily children of employees of:</w:t>
      </w:r>
    </w:p>
    <w:p w14:paraId="0B1883BA" w14:textId="71C04C22" w:rsidR="00DA7361" w:rsidRPr="009F2CE5" w:rsidRDefault="00DA7361" w:rsidP="004B096D">
      <w:pPr>
        <w:ind w:firstLine="720"/>
        <w:jc w:val="both"/>
        <w:rPr>
          <w:rFonts w:eastAsia="Times New Roman" w:cs="Arial"/>
          <w:color w:val="000000"/>
        </w:rPr>
      </w:pPr>
      <w:bookmarkStart w:id="23" w:name="48-7-40.6(a)(6)(B)(i)"/>
      <w:bookmarkEnd w:id="23"/>
      <w:r w:rsidRPr="009F2CE5">
        <w:rPr>
          <w:rFonts w:eastAsia="Times New Roman" w:cs="Arial"/>
          <w:color w:val="000000"/>
        </w:rPr>
        <w:t>(i) </w:t>
      </w:r>
      <w:bookmarkStart w:id="24" w:name="SLCODGL:2053.11"/>
      <w:bookmarkEnd w:id="24"/>
      <w:r w:rsidRPr="009F2CE5">
        <w:rPr>
          <w:rFonts w:eastAsia="Times New Roman" w:cs="Arial"/>
          <w:color w:val="000000"/>
        </w:rPr>
        <w:t xml:space="preserve">The taxpayer and other employers </w:t>
      </w:r>
      <w:proofErr w:type="gramStart"/>
      <w:r w:rsidRPr="009F2CE5">
        <w:rPr>
          <w:rFonts w:eastAsia="Times New Roman" w:cs="Arial"/>
          <w:color w:val="000000"/>
        </w:rPr>
        <w:t>in the event that</w:t>
      </w:r>
      <w:proofErr w:type="gramEnd"/>
      <w:r w:rsidRPr="009F2CE5">
        <w:rPr>
          <w:rFonts w:eastAsia="Times New Roman" w:cs="Arial"/>
          <w:color w:val="000000"/>
        </w:rPr>
        <w:t xml:space="preserve"> the </w:t>
      </w:r>
      <w:r w:rsidR="009F2CE5">
        <w:rPr>
          <w:rFonts w:eastAsia="Times New Roman" w:cs="Arial"/>
          <w:color w:val="000000"/>
        </w:rPr>
        <w:t>child-care</w:t>
      </w:r>
      <w:r w:rsidRPr="009F2CE5">
        <w:rPr>
          <w:rFonts w:eastAsia="Times New Roman" w:cs="Arial"/>
          <w:color w:val="000000"/>
        </w:rPr>
        <w:t xml:space="preserve"> property is owned jointly or severally by the taxpayer and one or more employers; or</w:t>
      </w:r>
    </w:p>
    <w:p w14:paraId="4682228E" w14:textId="77777777" w:rsidR="00DA7361" w:rsidRPr="009F2CE5" w:rsidRDefault="00DA7361" w:rsidP="004B096D">
      <w:pPr>
        <w:ind w:firstLine="720"/>
        <w:jc w:val="both"/>
        <w:rPr>
          <w:rFonts w:eastAsia="Times New Roman" w:cs="Arial"/>
          <w:color w:val="000000"/>
        </w:rPr>
      </w:pPr>
      <w:bookmarkStart w:id="25" w:name="48-7-40.6(a)(6)(B)(ii)"/>
      <w:bookmarkEnd w:id="25"/>
      <w:r w:rsidRPr="009F2CE5">
        <w:rPr>
          <w:rFonts w:eastAsia="Times New Roman" w:cs="Arial"/>
          <w:color w:val="000000"/>
        </w:rPr>
        <w:t>(ii) </w:t>
      </w:r>
      <w:bookmarkStart w:id="26" w:name="SLCODGL:2053.12"/>
      <w:bookmarkEnd w:id="26"/>
      <w:r w:rsidRPr="009F2CE5">
        <w:rPr>
          <w:rFonts w:eastAsia="Times New Roman" w:cs="Arial"/>
          <w:color w:val="000000"/>
        </w:rPr>
        <w:t>A corporation that is a member of the taxpayer's "affiliated group" within the meaning of Section 1504(a) of the Internal Revenue Code; and</w:t>
      </w:r>
    </w:p>
    <w:p w14:paraId="09746CF8" w14:textId="184C7429" w:rsidR="00DA7361" w:rsidRPr="009F2CE5" w:rsidRDefault="00DA7361" w:rsidP="004B096D">
      <w:pPr>
        <w:ind w:firstLine="720"/>
        <w:jc w:val="both"/>
        <w:rPr>
          <w:rFonts w:eastAsia="Times New Roman" w:cs="Arial"/>
          <w:color w:val="000000"/>
        </w:rPr>
      </w:pPr>
      <w:bookmarkStart w:id="27" w:name="48-7-40.6(a)(6)(C)"/>
      <w:bookmarkEnd w:id="27"/>
      <w:r w:rsidRPr="009F2CE5">
        <w:rPr>
          <w:rFonts w:eastAsia="Times New Roman" w:cs="Arial"/>
          <w:color w:val="000000"/>
        </w:rPr>
        <w:lastRenderedPageBreak/>
        <w:t>(B) </w:t>
      </w:r>
      <w:bookmarkStart w:id="28" w:name="SLCODGL:2053.13"/>
      <w:bookmarkEnd w:id="28"/>
      <w:r w:rsidRPr="009F2CE5">
        <w:rPr>
          <w:rFonts w:eastAsia="Times New Roman" w:cs="Arial"/>
          <w:color w:val="000000"/>
        </w:rPr>
        <w:t xml:space="preserve">The taxpayer has not previously claimed any tax credit for the cost of operation for such qualified </w:t>
      </w:r>
      <w:r w:rsidR="009F2CE5">
        <w:rPr>
          <w:rFonts w:eastAsia="Times New Roman" w:cs="Arial"/>
          <w:color w:val="000000"/>
        </w:rPr>
        <w:t>child-care</w:t>
      </w:r>
      <w:r w:rsidRPr="009F2CE5">
        <w:rPr>
          <w:rFonts w:eastAsia="Times New Roman" w:cs="Arial"/>
          <w:color w:val="000000"/>
        </w:rPr>
        <w:t xml:space="preserve"> property placed in service prior to taxable years beginning on or after January 1, 2022.</w:t>
      </w:r>
    </w:p>
    <w:p w14:paraId="52850F3B" w14:textId="5B2A0D21"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Qualified </w:t>
      </w:r>
      <w:r w:rsidR="009F2CE5">
        <w:rPr>
          <w:rFonts w:eastAsia="Times New Roman" w:cs="Arial"/>
          <w:color w:val="000000"/>
        </w:rPr>
        <w:t>child-care</w:t>
      </w:r>
      <w:r w:rsidRPr="009F2CE5">
        <w:rPr>
          <w:rFonts w:eastAsia="Times New Roman" w:cs="Arial"/>
          <w:color w:val="000000"/>
        </w:rPr>
        <w:t xml:space="preserve"> property includes, but is not limited to, amounts expended on building, improvements, and building improvements and furniture, fixtures, and equipment directly related to the operation of </w:t>
      </w:r>
      <w:r w:rsidR="009F2CE5">
        <w:rPr>
          <w:rFonts w:eastAsia="Times New Roman" w:cs="Arial"/>
          <w:color w:val="000000"/>
        </w:rPr>
        <w:t>child-care</w:t>
      </w:r>
      <w:r w:rsidRPr="009F2CE5">
        <w:rPr>
          <w:rFonts w:eastAsia="Times New Roman" w:cs="Arial"/>
          <w:color w:val="000000"/>
        </w:rPr>
        <w:t xml:space="preserve"> property as defined in this section.</w:t>
      </w:r>
    </w:p>
    <w:p w14:paraId="55A6198F" w14:textId="77777777" w:rsidR="00DA7361" w:rsidRPr="009F2CE5" w:rsidRDefault="00DA7361" w:rsidP="004B096D">
      <w:pPr>
        <w:ind w:firstLine="720"/>
        <w:jc w:val="both"/>
        <w:rPr>
          <w:rFonts w:eastAsia="Times New Roman" w:cs="Arial"/>
          <w:color w:val="000000"/>
        </w:rPr>
      </w:pPr>
      <w:bookmarkStart w:id="29" w:name="48-7-40.6(a)(7)"/>
      <w:bookmarkEnd w:id="29"/>
      <w:r w:rsidRPr="009F2CE5">
        <w:rPr>
          <w:rFonts w:eastAsia="Times New Roman" w:cs="Arial"/>
          <w:color w:val="000000"/>
        </w:rPr>
        <w:t>(8)</w:t>
      </w:r>
      <w:bookmarkStart w:id="30" w:name="SLCODGL:2053.14"/>
      <w:bookmarkEnd w:id="30"/>
      <w:r w:rsidRPr="009F2CE5">
        <w:rPr>
          <w:rFonts w:eastAsia="Times New Roman" w:cs="Arial"/>
          <w:color w:val="000000"/>
        </w:rPr>
        <w:t xml:space="preserve"> “Recapture amount” means, with respect to property as to which a recapture event has occurred, an amount equal to the applicable recapture percentage of the aggregate credits claimed under subsection (d) of this section for all taxable years preceding the recapture year, </w:t>
      </w:r>
      <w:proofErr w:type="gramStart"/>
      <w:r w:rsidRPr="009F2CE5">
        <w:rPr>
          <w:rFonts w:eastAsia="Times New Roman" w:cs="Arial"/>
          <w:color w:val="000000"/>
        </w:rPr>
        <w:t>whether or not</w:t>
      </w:r>
      <w:proofErr w:type="gramEnd"/>
      <w:r w:rsidRPr="009F2CE5">
        <w:rPr>
          <w:rFonts w:eastAsia="Times New Roman" w:cs="Arial"/>
          <w:color w:val="000000"/>
        </w:rPr>
        <w:t xml:space="preserve"> such credits were used.</w:t>
      </w:r>
    </w:p>
    <w:p w14:paraId="602F5598" w14:textId="305255A9" w:rsidR="00DA7361" w:rsidRPr="009F2CE5" w:rsidRDefault="00DA7361" w:rsidP="004B096D">
      <w:pPr>
        <w:ind w:firstLine="720"/>
        <w:jc w:val="both"/>
        <w:rPr>
          <w:rFonts w:eastAsia="Times New Roman" w:cs="Arial"/>
          <w:color w:val="000000"/>
        </w:rPr>
      </w:pPr>
      <w:bookmarkStart w:id="31" w:name="48-7-40.6(a)(8)"/>
      <w:bookmarkEnd w:id="31"/>
      <w:r w:rsidRPr="009F2CE5">
        <w:rPr>
          <w:rFonts w:eastAsia="Times New Roman" w:cs="Arial"/>
          <w:color w:val="000000"/>
        </w:rPr>
        <w:t>(9) </w:t>
      </w:r>
      <w:bookmarkStart w:id="32" w:name="SLCODGL:2053.15"/>
      <w:bookmarkEnd w:id="32"/>
      <w:r w:rsidRPr="009F2CE5">
        <w:rPr>
          <w:rFonts w:eastAsia="Times New Roman" w:cs="Arial"/>
          <w:color w:val="000000"/>
        </w:rPr>
        <w:t xml:space="preserve">“Recapture event” refers to any disposition of qualified </w:t>
      </w:r>
      <w:r w:rsidR="009F2CE5">
        <w:rPr>
          <w:rFonts w:eastAsia="Times New Roman" w:cs="Arial"/>
          <w:color w:val="000000"/>
        </w:rPr>
        <w:t>child-care</w:t>
      </w:r>
      <w:r w:rsidRPr="009F2CE5">
        <w:rPr>
          <w:rFonts w:eastAsia="Times New Roman" w:cs="Arial"/>
          <w:color w:val="000000"/>
        </w:rPr>
        <w:t xml:space="preserve"> property by the taxpayer, or any other event or circumstance under which property ceases to be qualified </w:t>
      </w:r>
      <w:r w:rsidR="009F2CE5">
        <w:rPr>
          <w:rFonts w:eastAsia="Times New Roman" w:cs="Arial"/>
          <w:color w:val="000000"/>
        </w:rPr>
        <w:t>child-care</w:t>
      </w:r>
      <w:r w:rsidRPr="009F2CE5">
        <w:rPr>
          <w:rFonts w:eastAsia="Times New Roman" w:cs="Arial"/>
          <w:color w:val="000000"/>
        </w:rPr>
        <w:t xml:space="preserve"> property with respect to the taxpayer, except for:</w:t>
      </w:r>
    </w:p>
    <w:p w14:paraId="12F38F79" w14:textId="77777777" w:rsidR="00DA7361" w:rsidRPr="009F2CE5" w:rsidRDefault="00DA7361" w:rsidP="004B096D">
      <w:pPr>
        <w:ind w:firstLine="720"/>
        <w:jc w:val="both"/>
        <w:rPr>
          <w:rFonts w:eastAsia="Times New Roman" w:cs="Arial"/>
          <w:color w:val="000000"/>
        </w:rPr>
      </w:pPr>
      <w:bookmarkStart w:id="33" w:name="48-7-40.6(a)(8)(A)"/>
      <w:bookmarkEnd w:id="33"/>
      <w:r w:rsidRPr="009F2CE5">
        <w:rPr>
          <w:rFonts w:eastAsia="Times New Roman" w:cs="Arial"/>
          <w:color w:val="000000"/>
        </w:rPr>
        <w:t>(A) </w:t>
      </w:r>
      <w:bookmarkStart w:id="34" w:name="SLCODGL:2053.16"/>
      <w:bookmarkEnd w:id="34"/>
      <w:r w:rsidRPr="009F2CE5">
        <w:rPr>
          <w:rFonts w:eastAsia="Times New Roman" w:cs="Arial"/>
          <w:color w:val="000000"/>
        </w:rPr>
        <w:t xml:space="preserve">Any transfer by reason of </w:t>
      </w:r>
      <w:proofErr w:type="gramStart"/>
      <w:r w:rsidRPr="009F2CE5">
        <w:rPr>
          <w:rFonts w:eastAsia="Times New Roman" w:cs="Arial"/>
          <w:color w:val="000000"/>
        </w:rPr>
        <w:t>death;</w:t>
      </w:r>
      <w:proofErr w:type="gramEnd"/>
    </w:p>
    <w:p w14:paraId="24D3D3F9" w14:textId="77777777" w:rsidR="00DA7361" w:rsidRPr="009F2CE5" w:rsidRDefault="00DA7361" w:rsidP="004B096D">
      <w:pPr>
        <w:ind w:firstLine="720"/>
        <w:jc w:val="both"/>
        <w:rPr>
          <w:rFonts w:eastAsia="Times New Roman" w:cs="Arial"/>
          <w:color w:val="000000"/>
        </w:rPr>
      </w:pPr>
      <w:bookmarkStart w:id="35" w:name="48-7-40.6(a)(8)(B)"/>
      <w:bookmarkEnd w:id="35"/>
      <w:r w:rsidRPr="009F2CE5">
        <w:rPr>
          <w:rFonts w:eastAsia="Times New Roman" w:cs="Arial"/>
          <w:color w:val="000000"/>
        </w:rPr>
        <w:t>(B) </w:t>
      </w:r>
      <w:bookmarkStart w:id="36" w:name="SLCODGL:2053.17"/>
      <w:bookmarkEnd w:id="36"/>
      <w:r w:rsidRPr="009F2CE5">
        <w:rPr>
          <w:rFonts w:eastAsia="Times New Roman" w:cs="Arial"/>
          <w:color w:val="000000"/>
        </w:rPr>
        <w:t xml:space="preserve">Any transfer between spouses or incident to </w:t>
      </w:r>
      <w:proofErr w:type="gramStart"/>
      <w:r w:rsidRPr="009F2CE5">
        <w:rPr>
          <w:rFonts w:eastAsia="Times New Roman" w:cs="Arial"/>
          <w:color w:val="000000"/>
        </w:rPr>
        <w:t>divorce;</w:t>
      </w:r>
      <w:proofErr w:type="gramEnd"/>
    </w:p>
    <w:p w14:paraId="6D77C814" w14:textId="77777777" w:rsidR="00DA7361" w:rsidRPr="009F2CE5" w:rsidRDefault="00DA7361" w:rsidP="004B096D">
      <w:pPr>
        <w:ind w:firstLine="720"/>
        <w:jc w:val="both"/>
        <w:rPr>
          <w:rFonts w:eastAsia="Times New Roman" w:cs="Arial"/>
          <w:color w:val="000000"/>
        </w:rPr>
      </w:pPr>
      <w:bookmarkStart w:id="37" w:name="48-7-40.6(a)(8)(C)"/>
      <w:bookmarkEnd w:id="37"/>
      <w:r w:rsidRPr="009F2CE5">
        <w:rPr>
          <w:rFonts w:eastAsia="Times New Roman" w:cs="Arial"/>
          <w:color w:val="000000"/>
        </w:rPr>
        <w:t>(C) </w:t>
      </w:r>
      <w:bookmarkStart w:id="38" w:name="SLCODGL:2053.18"/>
      <w:bookmarkEnd w:id="38"/>
      <w:r w:rsidRPr="009F2CE5">
        <w:rPr>
          <w:rFonts w:eastAsia="Times New Roman" w:cs="Arial"/>
          <w:color w:val="000000"/>
        </w:rPr>
        <w:t xml:space="preserve">Any transaction to which Section 381(a) of the Internal Revenue Code </w:t>
      </w:r>
      <w:proofErr w:type="gramStart"/>
      <w:r w:rsidRPr="009F2CE5">
        <w:rPr>
          <w:rFonts w:eastAsia="Times New Roman" w:cs="Arial"/>
          <w:color w:val="000000"/>
        </w:rPr>
        <w:t>applies;</w:t>
      </w:r>
      <w:proofErr w:type="gramEnd"/>
    </w:p>
    <w:p w14:paraId="27439231" w14:textId="3385BEC3" w:rsidR="00DA7361" w:rsidRPr="009F2CE5" w:rsidRDefault="00DA7361" w:rsidP="004B096D">
      <w:pPr>
        <w:ind w:firstLine="720"/>
        <w:jc w:val="both"/>
        <w:rPr>
          <w:rFonts w:eastAsia="Times New Roman" w:cs="Arial"/>
          <w:color w:val="000000"/>
        </w:rPr>
      </w:pPr>
      <w:bookmarkStart w:id="39" w:name="48-7-40.6(a)(8)(D)"/>
      <w:bookmarkEnd w:id="39"/>
      <w:r w:rsidRPr="009F2CE5">
        <w:rPr>
          <w:rFonts w:eastAsia="Times New Roman" w:cs="Arial"/>
          <w:color w:val="000000"/>
        </w:rPr>
        <w:t>(D) </w:t>
      </w:r>
      <w:bookmarkStart w:id="40" w:name="SLCODGL:2053.19"/>
      <w:bookmarkEnd w:id="40"/>
      <w:r w:rsidRPr="009F2CE5">
        <w:rPr>
          <w:rFonts w:eastAsia="Times New Roman" w:cs="Arial"/>
          <w:color w:val="000000"/>
        </w:rPr>
        <w:t xml:space="preserve">Any change in the form of conducting the taxpayer's trade or business so long as the property is retained in such trade or business as qualified </w:t>
      </w:r>
      <w:r w:rsidR="009F2CE5">
        <w:rPr>
          <w:rFonts w:eastAsia="Times New Roman" w:cs="Arial"/>
          <w:color w:val="000000"/>
        </w:rPr>
        <w:t>child-care</w:t>
      </w:r>
      <w:r w:rsidRPr="009F2CE5">
        <w:rPr>
          <w:rFonts w:eastAsia="Times New Roman" w:cs="Arial"/>
          <w:color w:val="000000"/>
        </w:rPr>
        <w:t xml:space="preserve"> property and the taxpayer retains a substantial interest in such trade or business; or</w:t>
      </w:r>
    </w:p>
    <w:p w14:paraId="664C1D11" w14:textId="77777777" w:rsidR="00DA7361" w:rsidRPr="009F2CE5" w:rsidRDefault="00DA7361" w:rsidP="004B096D">
      <w:pPr>
        <w:ind w:firstLine="720"/>
        <w:jc w:val="both"/>
        <w:rPr>
          <w:rFonts w:eastAsia="Times New Roman" w:cs="Arial"/>
          <w:color w:val="000000"/>
        </w:rPr>
      </w:pPr>
      <w:bookmarkStart w:id="41" w:name="48-7-40.6(a)(8)(E)"/>
      <w:bookmarkEnd w:id="41"/>
      <w:r w:rsidRPr="009F2CE5">
        <w:rPr>
          <w:rFonts w:eastAsia="Times New Roman" w:cs="Arial"/>
          <w:color w:val="000000"/>
        </w:rPr>
        <w:t>(E) </w:t>
      </w:r>
      <w:bookmarkStart w:id="42" w:name="SLCODGL:2053.20"/>
      <w:bookmarkEnd w:id="42"/>
      <w:r w:rsidRPr="009F2CE5">
        <w:rPr>
          <w:rFonts w:eastAsia="Times New Roman" w:cs="Arial"/>
          <w:color w:val="000000"/>
        </w:rPr>
        <w:t>Any accident or casualty.</w:t>
      </w:r>
    </w:p>
    <w:p w14:paraId="11040905" w14:textId="77777777" w:rsidR="00DA7361" w:rsidRPr="009F2CE5" w:rsidRDefault="00DA7361" w:rsidP="004B096D">
      <w:pPr>
        <w:ind w:firstLine="720"/>
        <w:jc w:val="both"/>
        <w:rPr>
          <w:rFonts w:eastAsia="Times New Roman" w:cs="Arial"/>
          <w:color w:val="000000"/>
        </w:rPr>
      </w:pPr>
      <w:bookmarkStart w:id="43" w:name="48-7-40.6(a)(9)"/>
      <w:bookmarkEnd w:id="43"/>
      <w:r w:rsidRPr="009F2CE5">
        <w:rPr>
          <w:rFonts w:eastAsia="Times New Roman" w:cs="Arial"/>
          <w:color w:val="000000"/>
        </w:rPr>
        <w:t>(10)</w:t>
      </w:r>
      <w:bookmarkStart w:id="44" w:name="SLCODGL:2053.21"/>
      <w:bookmarkEnd w:id="44"/>
      <w:r w:rsidRPr="009F2CE5">
        <w:rPr>
          <w:rFonts w:eastAsia="Times New Roman" w:cs="Arial"/>
          <w:color w:val="000000"/>
        </w:rPr>
        <w:t xml:space="preserve"> “Recapture percentage” refers to the applicable percentage set forth in the following table:</w:t>
      </w:r>
    </w:p>
    <w:p w14:paraId="62DAB13F"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If the recapture event occurs within-The recapture percentage is:</w:t>
      </w:r>
    </w:p>
    <w:p w14:paraId="7ACEB312" w14:textId="02AFAADD"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Five full years after the qualified </w:t>
      </w:r>
      <w:r w:rsidR="009F2CE5">
        <w:rPr>
          <w:rFonts w:eastAsia="Times New Roman" w:cs="Arial"/>
          <w:color w:val="000000"/>
        </w:rPr>
        <w:t>child-care</w:t>
      </w:r>
      <w:r w:rsidRPr="009F2CE5">
        <w:rPr>
          <w:rFonts w:eastAsia="Times New Roman" w:cs="Arial"/>
          <w:color w:val="000000"/>
        </w:rPr>
        <w:t xml:space="preserve"> property is</w:t>
      </w:r>
    </w:p>
    <w:p w14:paraId="66B8BD09"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placed in service .......................................................100</w:t>
      </w:r>
    </w:p>
    <w:p w14:paraId="5838FA14" w14:textId="6164AC7D"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sixth full year after the qualified </w:t>
      </w:r>
      <w:r w:rsidR="009F2CE5">
        <w:rPr>
          <w:rFonts w:eastAsia="Times New Roman" w:cs="Arial"/>
          <w:color w:val="000000"/>
        </w:rPr>
        <w:t>child-care</w:t>
      </w:r>
      <w:r w:rsidRPr="009F2CE5">
        <w:rPr>
          <w:rFonts w:eastAsia="Times New Roman" w:cs="Arial"/>
          <w:color w:val="000000"/>
        </w:rPr>
        <w:t xml:space="preserve"> property is</w:t>
      </w:r>
    </w:p>
    <w:p w14:paraId="1CDEBC1E"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lastRenderedPageBreak/>
        <w:t xml:space="preserve">  </w:t>
      </w:r>
      <w:r w:rsidRPr="009F2CE5">
        <w:rPr>
          <w:rFonts w:eastAsia="Times New Roman" w:cs="Arial"/>
          <w:color w:val="000000"/>
        </w:rPr>
        <w:tab/>
        <w:t>placed in service ........................................................90</w:t>
      </w:r>
    </w:p>
    <w:p w14:paraId="27E37F20" w14:textId="767C7E6F"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seventh full year after the qualified </w:t>
      </w:r>
      <w:r w:rsidR="009F2CE5">
        <w:rPr>
          <w:rFonts w:eastAsia="Times New Roman" w:cs="Arial"/>
          <w:color w:val="000000"/>
        </w:rPr>
        <w:t>child-care</w:t>
      </w:r>
      <w:r w:rsidRPr="009F2CE5">
        <w:rPr>
          <w:rFonts w:eastAsia="Times New Roman" w:cs="Arial"/>
          <w:color w:val="000000"/>
        </w:rPr>
        <w:t xml:space="preserve"> property</w:t>
      </w:r>
    </w:p>
    <w:p w14:paraId="5D90B941"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is placed in service .....................................................80</w:t>
      </w:r>
    </w:p>
    <w:p w14:paraId="141FC929" w14:textId="6E1F2FA1"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eighth full year after the qualified </w:t>
      </w:r>
      <w:r w:rsidR="009F2CE5">
        <w:rPr>
          <w:rFonts w:eastAsia="Times New Roman" w:cs="Arial"/>
          <w:color w:val="000000"/>
        </w:rPr>
        <w:t>child-care</w:t>
      </w:r>
      <w:r w:rsidRPr="009F2CE5">
        <w:rPr>
          <w:rFonts w:eastAsia="Times New Roman" w:cs="Arial"/>
          <w:color w:val="000000"/>
        </w:rPr>
        <w:t xml:space="preserve"> property is</w:t>
      </w:r>
    </w:p>
    <w:p w14:paraId="2274D581"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placed in service ........................................................70</w:t>
      </w:r>
    </w:p>
    <w:p w14:paraId="772F84C2" w14:textId="609030CD"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ninth full year after the qualified </w:t>
      </w:r>
      <w:r w:rsidR="009F2CE5">
        <w:rPr>
          <w:rFonts w:eastAsia="Times New Roman" w:cs="Arial"/>
          <w:color w:val="000000"/>
        </w:rPr>
        <w:t>child-care</w:t>
      </w:r>
      <w:r w:rsidRPr="009F2CE5">
        <w:rPr>
          <w:rFonts w:eastAsia="Times New Roman" w:cs="Arial"/>
          <w:color w:val="000000"/>
        </w:rPr>
        <w:t xml:space="preserve"> property is</w:t>
      </w:r>
    </w:p>
    <w:p w14:paraId="750510F1"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placed in service ........................................................60</w:t>
      </w:r>
    </w:p>
    <w:p w14:paraId="5E67E12A" w14:textId="517729AB"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tenth full year after the qualified </w:t>
      </w:r>
      <w:r w:rsidR="009F2CE5">
        <w:rPr>
          <w:rFonts w:eastAsia="Times New Roman" w:cs="Arial"/>
          <w:color w:val="000000"/>
        </w:rPr>
        <w:t>child-care</w:t>
      </w:r>
      <w:r w:rsidRPr="009F2CE5">
        <w:rPr>
          <w:rFonts w:eastAsia="Times New Roman" w:cs="Arial"/>
          <w:color w:val="000000"/>
        </w:rPr>
        <w:t xml:space="preserve"> property is</w:t>
      </w:r>
    </w:p>
    <w:p w14:paraId="5235EC96"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placed in service ........................................................50</w:t>
      </w:r>
    </w:p>
    <w:p w14:paraId="79C218A5" w14:textId="3B9BC84C"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eleventh full year after the qualified </w:t>
      </w:r>
      <w:r w:rsidR="009F2CE5">
        <w:rPr>
          <w:rFonts w:eastAsia="Times New Roman" w:cs="Arial"/>
          <w:color w:val="000000"/>
        </w:rPr>
        <w:t>child-care</w:t>
      </w:r>
      <w:r w:rsidRPr="009F2CE5">
        <w:rPr>
          <w:rFonts w:eastAsia="Times New Roman" w:cs="Arial"/>
          <w:color w:val="000000"/>
        </w:rPr>
        <w:t xml:space="preserve"> property</w:t>
      </w:r>
    </w:p>
    <w:p w14:paraId="26387033"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is placed in service .....................................................40</w:t>
      </w:r>
    </w:p>
    <w:p w14:paraId="5E350A8D" w14:textId="7B56C172"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twelfth full year after the qualified </w:t>
      </w:r>
      <w:r w:rsidR="009F2CE5">
        <w:rPr>
          <w:rFonts w:eastAsia="Times New Roman" w:cs="Arial"/>
          <w:color w:val="000000"/>
        </w:rPr>
        <w:t>child-care</w:t>
      </w:r>
      <w:r w:rsidRPr="009F2CE5">
        <w:rPr>
          <w:rFonts w:eastAsia="Times New Roman" w:cs="Arial"/>
          <w:color w:val="000000"/>
        </w:rPr>
        <w:t xml:space="preserve"> property</w:t>
      </w:r>
    </w:p>
    <w:p w14:paraId="33E29BA4"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is placed in service .....................................................30</w:t>
      </w:r>
    </w:p>
    <w:p w14:paraId="1779A2F2" w14:textId="0F5441DA"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thirteenth full year after the qualified </w:t>
      </w:r>
      <w:r w:rsidR="009F2CE5">
        <w:rPr>
          <w:rFonts w:eastAsia="Times New Roman" w:cs="Arial"/>
          <w:color w:val="000000"/>
        </w:rPr>
        <w:t>child-care</w:t>
      </w:r>
    </w:p>
    <w:p w14:paraId="306CD284"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property is placed in service ............................................20</w:t>
      </w:r>
    </w:p>
    <w:p w14:paraId="59D4D90F" w14:textId="592279CA"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 xml:space="preserve">The fourteenth full year after the qualified </w:t>
      </w:r>
      <w:r w:rsidR="009F2CE5">
        <w:rPr>
          <w:rFonts w:eastAsia="Times New Roman" w:cs="Arial"/>
          <w:color w:val="000000"/>
        </w:rPr>
        <w:t>child-care</w:t>
      </w:r>
    </w:p>
    <w:p w14:paraId="5597FCC0"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property is placed in service ............................................10</w:t>
      </w:r>
    </w:p>
    <w:p w14:paraId="42C82598" w14:textId="77777777"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ab/>
        <w:t>Any period after the close of the fourteenth full year after</w:t>
      </w:r>
    </w:p>
    <w:p w14:paraId="13571BE0" w14:textId="5468C49E" w:rsidR="00DA7361" w:rsidRPr="009F2CE5" w:rsidRDefault="00DA7361" w:rsidP="004B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rPr>
      </w:pPr>
      <w:r w:rsidRPr="009F2CE5">
        <w:rPr>
          <w:rFonts w:eastAsia="Times New Roman" w:cs="Arial"/>
          <w:color w:val="000000"/>
        </w:rPr>
        <w:t xml:space="preserve">  </w:t>
      </w:r>
      <w:r w:rsidRPr="009F2CE5">
        <w:rPr>
          <w:rFonts w:eastAsia="Times New Roman" w:cs="Arial"/>
          <w:color w:val="000000"/>
        </w:rPr>
        <w:tab/>
        <w:t xml:space="preserve">the qualified </w:t>
      </w:r>
      <w:r w:rsidR="009F2CE5">
        <w:rPr>
          <w:rFonts w:eastAsia="Times New Roman" w:cs="Arial"/>
          <w:color w:val="000000"/>
        </w:rPr>
        <w:t>child-care</w:t>
      </w:r>
      <w:r w:rsidRPr="009F2CE5">
        <w:rPr>
          <w:rFonts w:eastAsia="Times New Roman" w:cs="Arial"/>
          <w:color w:val="000000"/>
        </w:rPr>
        <w:t xml:space="preserve"> property is placed in service ....................0</w:t>
      </w:r>
    </w:p>
    <w:p w14:paraId="0FD52A2F" w14:textId="45A7AF04" w:rsidR="00DA7361" w:rsidRPr="009F2CE5" w:rsidRDefault="00DA7361" w:rsidP="004B096D">
      <w:pPr>
        <w:ind w:firstLine="720"/>
        <w:jc w:val="both"/>
        <w:rPr>
          <w:rFonts w:eastAsia="Times New Roman" w:cs="Arial"/>
          <w:color w:val="000000"/>
        </w:rPr>
      </w:pPr>
      <w:bookmarkStart w:id="45" w:name="48-7-40.6(a)(10)"/>
      <w:bookmarkEnd w:id="45"/>
      <w:r w:rsidRPr="009F2CE5">
        <w:rPr>
          <w:rFonts w:eastAsia="Times New Roman" w:cs="Arial"/>
          <w:color w:val="000000"/>
        </w:rPr>
        <w:t>(11)</w:t>
      </w:r>
      <w:bookmarkStart w:id="46" w:name="SLCODGL:2053.22"/>
      <w:bookmarkEnd w:id="46"/>
      <w:r w:rsidRPr="009F2CE5">
        <w:rPr>
          <w:rFonts w:eastAsia="Times New Roman" w:cs="Arial"/>
          <w:color w:val="000000"/>
        </w:rPr>
        <w:t xml:space="preserve"> “Recapture year” means the taxable year in which a recapture event occurs with respect to qualified </w:t>
      </w:r>
      <w:r w:rsidR="009F2CE5">
        <w:rPr>
          <w:rFonts w:eastAsia="Times New Roman" w:cs="Arial"/>
          <w:color w:val="000000"/>
        </w:rPr>
        <w:t>child-care</w:t>
      </w:r>
      <w:r w:rsidRPr="009F2CE5">
        <w:rPr>
          <w:rFonts w:eastAsia="Times New Roman" w:cs="Arial"/>
          <w:color w:val="000000"/>
        </w:rPr>
        <w:t xml:space="preserve"> property.</w:t>
      </w:r>
    </w:p>
    <w:p w14:paraId="7FBFFD53" w14:textId="6D2671DE" w:rsidR="00DA7361" w:rsidRPr="009F2CE5" w:rsidRDefault="00DA7361" w:rsidP="004B096D">
      <w:pPr>
        <w:ind w:firstLine="720"/>
        <w:jc w:val="both"/>
        <w:rPr>
          <w:rFonts w:eastAsia="Times New Roman" w:cs="Arial"/>
          <w:color w:val="000000"/>
        </w:rPr>
      </w:pPr>
      <w:bookmarkStart w:id="47" w:name="48-7-40.6(b)"/>
      <w:bookmarkStart w:id="48" w:name="48-7-40.6(d)"/>
      <w:bookmarkEnd w:id="47"/>
      <w:bookmarkEnd w:id="48"/>
      <w:r w:rsidRPr="009F2CE5">
        <w:rPr>
          <w:rFonts w:eastAsia="Times New Roman" w:cs="Arial"/>
          <w:color w:val="000000"/>
        </w:rPr>
        <w:t>(b) </w:t>
      </w:r>
      <w:bookmarkStart w:id="49" w:name="SLCODGL:2053.28"/>
      <w:bookmarkEnd w:id="49"/>
      <w:r w:rsidRPr="009F2CE5">
        <w:rPr>
          <w:rFonts w:eastAsia="Times New Roman" w:cs="Arial"/>
          <w:i/>
          <w:iCs/>
          <w:color w:val="000000"/>
        </w:rPr>
        <w:t xml:space="preserve">Credit for </w:t>
      </w:r>
      <w:r w:rsidR="001D2049" w:rsidRPr="009F2CE5">
        <w:rPr>
          <w:rFonts w:eastAsia="Times New Roman" w:cs="Arial"/>
          <w:i/>
          <w:iCs/>
          <w:color w:val="000000"/>
        </w:rPr>
        <w:t>c</w:t>
      </w:r>
      <w:r w:rsidRPr="009F2CE5">
        <w:rPr>
          <w:rFonts w:eastAsia="Times New Roman" w:cs="Arial"/>
          <w:i/>
          <w:iCs/>
          <w:color w:val="000000"/>
        </w:rPr>
        <w:t xml:space="preserve">apital </w:t>
      </w:r>
      <w:r w:rsidR="001D2049" w:rsidRPr="009F2CE5">
        <w:rPr>
          <w:rFonts w:eastAsia="Times New Roman" w:cs="Arial"/>
          <w:i/>
          <w:iCs/>
          <w:color w:val="000000"/>
        </w:rPr>
        <w:t>i</w:t>
      </w:r>
      <w:r w:rsidRPr="009F2CE5">
        <w:rPr>
          <w:rFonts w:eastAsia="Times New Roman" w:cs="Arial"/>
          <w:i/>
          <w:iCs/>
          <w:color w:val="000000"/>
        </w:rPr>
        <w:t xml:space="preserve">nvestment in </w:t>
      </w:r>
      <w:r w:rsidR="009F2CE5">
        <w:rPr>
          <w:rFonts w:eastAsia="Times New Roman" w:cs="Arial"/>
          <w:i/>
          <w:iCs/>
          <w:color w:val="000000"/>
        </w:rPr>
        <w:t>child-care</w:t>
      </w:r>
      <w:r w:rsidRPr="009F2CE5">
        <w:rPr>
          <w:rFonts w:eastAsia="Times New Roman" w:cs="Arial"/>
          <w:i/>
          <w:iCs/>
          <w:color w:val="000000"/>
        </w:rPr>
        <w:t xml:space="preserve"> </w:t>
      </w:r>
      <w:r w:rsidR="001D2049" w:rsidRPr="009F2CE5">
        <w:rPr>
          <w:rFonts w:eastAsia="Times New Roman" w:cs="Arial"/>
          <w:i/>
          <w:iCs/>
          <w:color w:val="000000"/>
        </w:rPr>
        <w:t>p</w:t>
      </w:r>
      <w:r w:rsidRPr="009F2CE5">
        <w:rPr>
          <w:rFonts w:eastAsia="Times New Roman" w:cs="Arial"/>
          <w:i/>
          <w:iCs/>
          <w:color w:val="000000"/>
        </w:rPr>
        <w:t>roperty</w:t>
      </w:r>
      <w:r w:rsidR="001D2049" w:rsidRPr="009F2CE5">
        <w:rPr>
          <w:rFonts w:eastAsia="Times New Roman" w:cs="Arial"/>
          <w:i/>
          <w:iCs/>
          <w:color w:val="000000"/>
        </w:rPr>
        <w:t xml:space="preserve">. — </w:t>
      </w:r>
      <w:r w:rsidRPr="009F2CE5">
        <w:rPr>
          <w:rFonts w:eastAsia="Times New Roman" w:cs="Arial"/>
          <w:color w:val="000000"/>
        </w:rPr>
        <w:t xml:space="preserve">A taxpayer shall be allowed a credit against the tax imposed under this article for the taxable year in which the taxpayer first places in service qualified </w:t>
      </w:r>
      <w:r w:rsidR="009F2CE5">
        <w:rPr>
          <w:rFonts w:eastAsia="Times New Roman" w:cs="Arial"/>
          <w:color w:val="000000"/>
        </w:rPr>
        <w:t>child-care</w:t>
      </w:r>
      <w:r w:rsidRPr="009F2CE5">
        <w:rPr>
          <w:rFonts w:eastAsia="Times New Roman" w:cs="Arial"/>
          <w:color w:val="000000"/>
        </w:rPr>
        <w:t xml:space="preserve"> property and for each of the ensuing four taxable years following such taxable year. The aggregate amount of the credit shall equal 50 percent of the cost of all qualified </w:t>
      </w:r>
      <w:r w:rsidR="009F2CE5">
        <w:rPr>
          <w:rFonts w:eastAsia="Times New Roman" w:cs="Arial"/>
          <w:color w:val="000000"/>
        </w:rPr>
        <w:t>child-care</w:t>
      </w:r>
      <w:r w:rsidRPr="009F2CE5">
        <w:rPr>
          <w:rFonts w:eastAsia="Times New Roman" w:cs="Arial"/>
          <w:color w:val="000000"/>
        </w:rPr>
        <w:t xml:space="preserve"> property purchased or acquired by the taxpayer and first placed in service </w:t>
      </w:r>
      <w:r w:rsidRPr="009F2CE5">
        <w:rPr>
          <w:rFonts w:eastAsia="Times New Roman" w:cs="Arial"/>
          <w:color w:val="000000"/>
        </w:rPr>
        <w:lastRenderedPageBreak/>
        <w:t xml:space="preserve">during a taxable year, and such credit may be claimed at a rate of 20 percent per year over a period of five taxable years. In the case of a qualified </w:t>
      </w:r>
      <w:r w:rsidR="009F2CE5">
        <w:rPr>
          <w:rFonts w:eastAsia="Times New Roman" w:cs="Arial"/>
          <w:color w:val="000000"/>
        </w:rPr>
        <w:t>child-care</w:t>
      </w:r>
      <w:r w:rsidRPr="009F2CE5">
        <w:rPr>
          <w:rFonts w:eastAsia="Times New Roman" w:cs="Arial"/>
          <w:color w:val="000000"/>
        </w:rPr>
        <w:t xml:space="preserve"> property jointly owned by two or more unaffiliated employers, each employer’s credit is limited to that employer’s respective investment in the qualified </w:t>
      </w:r>
      <w:r w:rsidR="009F2CE5">
        <w:rPr>
          <w:rFonts w:eastAsia="Times New Roman" w:cs="Arial"/>
          <w:color w:val="000000"/>
        </w:rPr>
        <w:t>child-care</w:t>
      </w:r>
      <w:r w:rsidRPr="009F2CE5">
        <w:rPr>
          <w:rFonts w:eastAsia="Times New Roman" w:cs="Arial"/>
          <w:color w:val="000000"/>
        </w:rPr>
        <w:t xml:space="preserve"> property.</w:t>
      </w:r>
      <w:bookmarkStart w:id="50" w:name="48-7-40.6(e)"/>
      <w:bookmarkEnd w:id="50"/>
    </w:p>
    <w:p w14:paraId="03665876" w14:textId="0455EBDC" w:rsidR="00DA7361" w:rsidRPr="009F2CE5" w:rsidRDefault="00DA7361" w:rsidP="004B096D">
      <w:pPr>
        <w:ind w:firstLine="720"/>
        <w:jc w:val="both"/>
        <w:rPr>
          <w:rFonts w:eastAsia="Times New Roman" w:cs="Arial"/>
          <w:color w:val="000000"/>
        </w:rPr>
      </w:pPr>
      <w:r w:rsidRPr="009F2CE5">
        <w:rPr>
          <w:rFonts w:eastAsia="Times New Roman" w:cs="Arial"/>
          <w:color w:val="000000"/>
        </w:rPr>
        <w:t>(c) </w:t>
      </w:r>
      <w:bookmarkStart w:id="51" w:name="SLCODGL:2053.29"/>
      <w:bookmarkEnd w:id="51"/>
      <w:r w:rsidRPr="009F2CE5">
        <w:rPr>
          <w:rFonts w:eastAsia="Times New Roman" w:cs="Arial"/>
          <w:i/>
          <w:iCs/>
          <w:color w:val="000000"/>
        </w:rPr>
        <w:t xml:space="preserve">Limitations on </w:t>
      </w:r>
      <w:r w:rsidR="001D2049" w:rsidRPr="009F2CE5">
        <w:rPr>
          <w:rFonts w:eastAsia="Times New Roman" w:cs="Arial"/>
          <w:i/>
          <w:iCs/>
          <w:color w:val="000000"/>
        </w:rPr>
        <w:t>c</w:t>
      </w:r>
      <w:r w:rsidRPr="009F2CE5">
        <w:rPr>
          <w:rFonts w:eastAsia="Times New Roman" w:cs="Arial"/>
          <w:i/>
          <w:iCs/>
          <w:color w:val="000000"/>
        </w:rPr>
        <w:t xml:space="preserve">apital </w:t>
      </w:r>
      <w:r w:rsidR="001D2049" w:rsidRPr="009F2CE5">
        <w:rPr>
          <w:rFonts w:eastAsia="Times New Roman" w:cs="Arial"/>
          <w:i/>
          <w:iCs/>
          <w:color w:val="000000"/>
        </w:rPr>
        <w:t>i</w:t>
      </w:r>
      <w:r w:rsidRPr="009F2CE5">
        <w:rPr>
          <w:rFonts w:eastAsia="Times New Roman" w:cs="Arial"/>
          <w:i/>
          <w:iCs/>
          <w:color w:val="000000"/>
        </w:rPr>
        <w:t xml:space="preserve">nvestment </w:t>
      </w:r>
      <w:r w:rsidR="001D2049" w:rsidRPr="009F2CE5">
        <w:rPr>
          <w:rFonts w:eastAsia="Times New Roman" w:cs="Arial"/>
          <w:i/>
          <w:iCs/>
          <w:color w:val="000000"/>
        </w:rPr>
        <w:t>c</w:t>
      </w:r>
      <w:r w:rsidRPr="009F2CE5">
        <w:rPr>
          <w:rFonts w:eastAsia="Times New Roman" w:cs="Arial"/>
          <w:i/>
          <w:iCs/>
          <w:color w:val="000000"/>
        </w:rPr>
        <w:t>redit</w:t>
      </w:r>
      <w:r w:rsidR="001D2049" w:rsidRPr="009F2CE5">
        <w:rPr>
          <w:rFonts w:eastAsia="Times New Roman" w:cs="Arial"/>
          <w:i/>
          <w:iCs/>
          <w:color w:val="000000"/>
        </w:rPr>
        <w:t>. —</w:t>
      </w:r>
      <w:r w:rsidRPr="009F2CE5">
        <w:rPr>
          <w:rFonts w:eastAsia="Times New Roman" w:cs="Arial"/>
          <w:i/>
          <w:iCs/>
          <w:color w:val="000000"/>
        </w:rPr>
        <w:t xml:space="preserve"> </w:t>
      </w:r>
      <w:r w:rsidRPr="009F2CE5">
        <w:rPr>
          <w:rFonts w:eastAsia="Times New Roman" w:cs="Arial"/>
          <w:color w:val="000000"/>
        </w:rPr>
        <w:t>The tax credit allowable under subsection (b) of this section shall be subject to the following conditions and limitations:</w:t>
      </w:r>
    </w:p>
    <w:p w14:paraId="085C4B5C" w14:textId="77777777" w:rsidR="00DA7361" w:rsidRPr="009F2CE5" w:rsidRDefault="00DA7361" w:rsidP="004B096D">
      <w:pPr>
        <w:ind w:firstLine="720"/>
        <w:jc w:val="both"/>
        <w:rPr>
          <w:rFonts w:eastAsia="Times New Roman" w:cs="Arial"/>
          <w:color w:val="000000"/>
        </w:rPr>
      </w:pPr>
      <w:bookmarkStart w:id="52" w:name="48-7-40.6(e)(1)"/>
      <w:bookmarkEnd w:id="52"/>
      <w:r w:rsidRPr="009F2CE5">
        <w:rPr>
          <w:rFonts w:eastAsia="Times New Roman" w:cs="Arial"/>
          <w:color w:val="000000"/>
        </w:rPr>
        <w:t>(1)</w:t>
      </w:r>
      <w:bookmarkStart w:id="53" w:name="SLCODGL:2053.30"/>
      <w:bookmarkEnd w:id="53"/>
      <w:r w:rsidRPr="009F2CE5">
        <w:rPr>
          <w:rFonts w:eastAsia="Times New Roman" w:cs="Arial"/>
          <w:color w:val="000000"/>
        </w:rPr>
        <w:t xml:space="preserve"> Any such credit claimed in any taxable year but not used in such taxable year may be carried forward for three years from the close of such taxable year. The sale, merger, acquisition, or bankruptcy of any taxpayer shall not create new eligibility for the credit in any succeeding </w:t>
      </w:r>
      <w:proofErr w:type="gramStart"/>
      <w:r w:rsidRPr="009F2CE5">
        <w:rPr>
          <w:rFonts w:eastAsia="Times New Roman" w:cs="Arial"/>
          <w:color w:val="000000"/>
        </w:rPr>
        <w:t>taxpayer;</w:t>
      </w:r>
      <w:proofErr w:type="gramEnd"/>
    </w:p>
    <w:p w14:paraId="57C3CD81" w14:textId="77777777" w:rsidR="00DA7361" w:rsidRPr="009F2CE5" w:rsidRDefault="00DA7361" w:rsidP="004B096D">
      <w:pPr>
        <w:ind w:firstLine="720"/>
        <w:jc w:val="both"/>
        <w:rPr>
          <w:rFonts w:eastAsia="Times New Roman" w:cs="Arial"/>
          <w:color w:val="000000"/>
        </w:rPr>
      </w:pPr>
      <w:bookmarkStart w:id="54" w:name="48-7-40.6(e)(2)"/>
      <w:bookmarkEnd w:id="54"/>
      <w:r w:rsidRPr="009F2CE5">
        <w:rPr>
          <w:rFonts w:eastAsia="Times New Roman" w:cs="Arial"/>
          <w:color w:val="000000"/>
        </w:rPr>
        <w:t>(2)</w:t>
      </w:r>
      <w:bookmarkStart w:id="55" w:name="SLCODGL:2053.31"/>
      <w:bookmarkEnd w:id="55"/>
      <w:r w:rsidRPr="009F2CE5">
        <w:rPr>
          <w:rFonts w:eastAsia="Times New Roman" w:cs="Arial"/>
          <w:color w:val="000000"/>
        </w:rPr>
        <w:t xml:space="preserve"> In no event shall the amount of any such tax credit allowed under subsection (b)</w:t>
      </w:r>
      <w:r w:rsidRPr="009F2CE5">
        <w:rPr>
          <w:color w:val="000000"/>
        </w:rPr>
        <w:t xml:space="preserve"> </w:t>
      </w:r>
      <w:r w:rsidRPr="009F2CE5">
        <w:rPr>
          <w:rFonts w:eastAsia="Times New Roman" w:cs="Arial"/>
          <w:color w:val="000000"/>
        </w:rPr>
        <w:t>of this section, when combined with any such tax credit allowed under subsection (e)</w:t>
      </w:r>
      <w:r w:rsidRPr="009F2CE5">
        <w:rPr>
          <w:color w:val="000000"/>
        </w:rPr>
        <w:t xml:space="preserve"> </w:t>
      </w:r>
      <w:r w:rsidRPr="009F2CE5">
        <w:rPr>
          <w:rFonts w:eastAsia="Times New Roman" w:cs="Arial"/>
          <w:color w:val="000000"/>
        </w:rPr>
        <w:t>of this section, including any carryover of such credits from a prior taxable year, exceed 100 percent of the taxpayer's income tax liability as determined without regard to any other credits; and</w:t>
      </w:r>
    </w:p>
    <w:p w14:paraId="0DAFB9D7" w14:textId="77777777" w:rsidR="00DA7361" w:rsidRPr="009F2CE5" w:rsidRDefault="00DA7361" w:rsidP="004B096D">
      <w:pPr>
        <w:ind w:firstLine="720"/>
        <w:jc w:val="both"/>
        <w:rPr>
          <w:rFonts w:eastAsia="Times New Roman" w:cs="Arial"/>
          <w:color w:val="000000"/>
        </w:rPr>
      </w:pPr>
      <w:bookmarkStart w:id="56" w:name="48-7-40.6(e)(3)"/>
      <w:bookmarkEnd w:id="56"/>
      <w:r w:rsidRPr="009F2CE5">
        <w:rPr>
          <w:rFonts w:eastAsia="Times New Roman" w:cs="Arial"/>
          <w:color w:val="000000"/>
        </w:rPr>
        <w:t>(3)</w:t>
      </w:r>
      <w:bookmarkStart w:id="57" w:name="SLCODGL:2053.32"/>
      <w:bookmarkEnd w:id="57"/>
      <w:r w:rsidRPr="009F2CE5">
        <w:rPr>
          <w:rFonts w:eastAsia="Times New Roman" w:cs="Arial"/>
          <w:color w:val="000000"/>
        </w:rPr>
        <w:t xml:space="preserve"> For every year in which a taxpayer claims such credit, the taxpayer shall attach a schedule to the taxpayer's West Virginia income tax return setting forth the following information with respect to such tax credit:</w:t>
      </w:r>
    </w:p>
    <w:p w14:paraId="297916C4" w14:textId="0AC74006" w:rsidR="00DA7361" w:rsidRPr="009F2CE5" w:rsidRDefault="00DA7361" w:rsidP="004B096D">
      <w:pPr>
        <w:ind w:firstLine="720"/>
        <w:jc w:val="both"/>
        <w:rPr>
          <w:rFonts w:eastAsia="Times New Roman" w:cs="Arial"/>
          <w:color w:val="000000"/>
        </w:rPr>
      </w:pPr>
      <w:bookmarkStart w:id="58" w:name="48-7-40.6(e)(3)(A)"/>
      <w:bookmarkEnd w:id="58"/>
      <w:r w:rsidRPr="009F2CE5">
        <w:rPr>
          <w:rFonts w:eastAsia="Times New Roman" w:cs="Arial"/>
          <w:color w:val="000000"/>
        </w:rPr>
        <w:t>(A) </w:t>
      </w:r>
      <w:bookmarkStart w:id="59" w:name="SLCODGL:2053.33"/>
      <w:bookmarkEnd w:id="59"/>
      <w:r w:rsidRPr="009F2CE5">
        <w:rPr>
          <w:rFonts w:eastAsia="Times New Roman" w:cs="Arial"/>
          <w:color w:val="000000"/>
        </w:rPr>
        <w:t xml:space="preserve">A description of the </w:t>
      </w:r>
      <w:r w:rsidR="009F2CE5">
        <w:rPr>
          <w:rFonts w:eastAsia="Times New Roman" w:cs="Arial"/>
          <w:color w:val="000000"/>
        </w:rPr>
        <w:t>child-care</w:t>
      </w:r>
      <w:r w:rsidRPr="009F2CE5">
        <w:rPr>
          <w:rFonts w:eastAsia="Times New Roman" w:cs="Arial"/>
          <w:color w:val="000000"/>
        </w:rPr>
        <w:t xml:space="preserve"> </w:t>
      </w:r>
      <w:proofErr w:type="gramStart"/>
      <w:r w:rsidRPr="009F2CE5">
        <w:rPr>
          <w:rFonts w:eastAsia="Times New Roman" w:cs="Arial"/>
          <w:color w:val="000000"/>
        </w:rPr>
        <w:t>facility;</w:t>
      </w:r>
      <w:proofErr w:type="gramEnd"/>
    </w:p>
    <w:p w14:paraId="256B36BF" w14:textId="300A8988" w:rsidR="00DA7361" w:rsidRPr="009F2CE5" w:rsidRDefault="00DA7361" w:rsidP="004B096D">
      <w:pPr>
        <w:ind w:firstLine="720"/>
        <w:jc w:val="both"/>
        <w:rPr>
          <w:rFonts w:eastAsia="Times New Roman" w:cs="Arial"/>
          <w:color w:val="000000"/>
        </w:rPr>
      </w:pPr>
      <w:bookmarkStart w:id="60" w:name="48-7-40.6(e)(3)(B)"/>
      <w:bookmarkEnd w:id="60"/>
      <w:r w:rsidRPr="009F2CE5">
        <w:rPr>
          <w:rFonts w:eastAsia="Times New Roman" w:cs="Arial"/>
          <w:color w:val="000000"/>
        </w:rPr>
        <w:t>(B) </w:t>
      </w:r>
      <w:bookmarkStart w:id="61" w:name="SLCODGL:2053.34"/>
      <w:bookmarkEnd w:id="61"/>
      <w:r w:rsidRPr="009F2CE5">
        <w:rPr>
          <w:rFonts w:eastAsia="Times New Roman" w:cs="Arial"/>
          <w:color w:val="000000"/>
        </w:rPr>
        <w:t xml:space="preserve">The amount of qualified </w:t>
      </w:r>
      <w:r w:rsidR="009F2CE5">
        <w:rPr>
          <w:rFonts w:eastAsia="Times New Roman" w:cs="Arial"/>
          <w:color w:val="000000"/>
        </w:rPr>
        <w:t>child-care</w:t>
      </w:r>
      <w:r w:rsidRPr="009F2CE5">
        <w:rPr>
          <w:rFonts w:eastAsia="Times New Roman" w:cs="Arial"/>
          <w:color w:val="000000"/>
        </w:rPr>
        <w:t xml:space="preserve"> property acquired during the taxable year and the cost of such </w:t>
      </w:r>
      <w:proofErr w:type="gramStart"/>
      <w:r w:rsidRPr="009F2CE5">
        <w:rPr>
          <w:rFonts w:eastAsia="Times New Roman" w:cs="Arial"/>
          <w:color w:val="000000"/>
        </w:rPr>
        <w:t>property;</w:t>
      </w:r>
      <w:proofErr w:type="gramEnd"/>
    </w:p>
    <w:p w14:paraId="1D1FF330" w14:textId="77777777" w:rsidR="00DA7361" w:rsidRPr="009F2CE5" w:rsidRDefault="00DA7361" w:rsidP="004B096D">
      <w:pPr>
        <w:ind w:firstLine="720"/>
        <w:jc w:val="both"/>
        <w:rPr>
          <w:rFonts w:eastAsia="Times New Roman" w:cs="Arial"/>
          <w:color w:val="000000"/>
        </w:rPr>
      </w:pPr>
      <w:bookmarkStart w:id="62" w:name="48-7-40.6(e)(3)(C)"/>
      <w:bookmarkEnd w:id="62"/>
      <w:r w:rsidRPr="009F2CE5">
        <w:rPr>
          <w:rFonts w:eastAsia="Times New Roman" w:cs="Arial"/>
          <w:color w:val="000000"/>
        </w:rPr>
        <w:t>(C) </w:t>
      </w:r>
      <w:bookmarkStart w:id="63" w:name="SLCODGL:2053.35"/>
      <w:bookmarkEnd w:id="63"/>
      <w:r w:rsidRPr="009F2CE5">
        <w:rPr>
          <w:rFonts w:eastAsia="Times New Roman" w:cs="Arial"/>
          <w:color w:val="000000"/>
        </w:rPr>
        <w:t xml:space="preserve">The amount of tax credit claimed for the taxable </w:t>
      </w:r>
      <w:proofErr w:type="gramStart"/>
      <w:r w:rsidRPr="009F2CE5">
        <w:rPr>
          <w:rFonts w:eastAsia="Times New Roman" w:cs="Arial"/>
          <w:color w:val="000000"/>
        </w:rPr>
        <w:t>year;</w:t>
      </w:r>
      <w:proofErr w:type="gramEnd"/>
    </w:p>
    <w:p w14:paraId="6DC13BF2" w14:textId="74CD11F8" w:rsidR="00DA7361" w:rsidRPr="009F2CE5" w:rsidRDefault="00DA7361" w:rsidP="004B096D">
      <w:pPr>
        <w:ind w:firstLine="720"/>
        <w:jc w:val="both"/>
        <w:rPr>
          <w:rFonts w:eastAsia="Times New Roman" w:cs="Arial"/>
          <w:color w:val="000000"/>
        </w:rPr>
      </w:pPr>
      <w:bookmarkStart w:id="64" w:name="48-7-40.6(e)(3)(D)"/>
      <w:bookmarkEnd w:id="64"/>
      <w:r w:rsidRPr="009F2CE5">
        <w:rPr>
          <w:rFonts w:eastAsia="Times New Roman" w:cs="Arial"/>
          <w:color w:val="000000"/>
        </w:rPr>
        <w:t>(D) </w:t>
      </w:r>
      <w:bookmarkStart w:id="65" w:name="SLCODGL:2053.36"/>
      <w:bookmarkEnd w:id="65"/>
      <w:r w:rsidRPr="009F2CE5">
        <w:rPr>
          <w:rFonts w:eastAsia="Times New Roman" w:cs="Arial"/>
          <w:color w:val="000000"/>
        </w:rPr>
        <w:t xml:space="preserve">The amount of qualified </w:t>
      </w:r>
      <w:r w:rsidR="009F2CE5">
        <w:rPr>
          <w:rFonts w:eastAsia="Times New Roman" w:cs="Arial"/>
          <w:color w:val="000000"/>
        </w:rPr>
        <w:t>child-care</w:t>
      </w:r>
      <w:r w:rsidRPr="009F2CE5">
        <w:rPr>
          <w:rFonts w:eastAsia="Times New Roman" w:cs="Arial"/>
          <w:color w:val="000000"/>
        </w:rPr>
        <w:t xml:space="preserve"> property acquired in prior taxable years and the cost of such </w:t>
      </w:r>
      <w:proofErr w:type="gramStart"/>
      <w:r w:rsidRPr="009F2CE5">
        <w:rPr>
          <w:rFonts w:eastAsia="Times New Roman" w:cs="Arial"/>
          <w:color w:val="000000"/>
        </w:rPr>
        <w:t>property;</w:t>
      </w:r>
      <w:proofErr w:type="gramEnd"/>
    </w:p>
    <w:p w14:paraId="2925A601" w14:textId="77777777" w:rsidR="00DA7361" w:rsidRPr="009F2CE5" w:rsidRDefault="00DA7361" w:rsidP="004B096D">
      <w:pPr>
        <w:ind w:firstLine="720"/>
        <w:jc w:val="both"/>
        <w:rPr>
          <w:rFonts w:eastAsia="Times New Roman" w:cs="Arial"/>
          <w:color w:val="000000"/>
        </w:rPr>
      </w:pPr>
      <w:bookmarkStart w:id="66" w:name="48-7-40.6(e)(3)(E)"/>
      <w:bookmarkEnd w:id="66"/>
      <w:r w:rsidRPr="009F2CE5">
        <w:rPr>
          <w:rFonts w:eastAsia="Times New Roman" w:cs="Arial"/>
          <w:color w:val="000000"/>
        </w:rPr>
        <w:t>(E) </w:t>
      </w:r>
      <w:bookmarkStart w:id="67" w:name="SLCODGL:2053.37"/>
      <w:bookmarkEnd w:id="67"/>
      <w:r w:rsidRPr="009F2CE5">
        <w:rPr>
          <w:rFonts w:eastAsia="Times New Roman" w:cs="Arial"/>
          <w:color w:val="000000"/>
        </w:rPr>
        <w:t xml:space="preserve">Any tax credit utilized by the taxpayer in prior taxable </w:t>
      </w:r>
      <w:proofErr w:type="gramStart"/>
      <w:r w:rsidRPr="009F2CE5">
        <w:rPr>
          <w:rFonts w:eastAsia="Times New Roman" w:cs="Arial"/>
          <w:color w:val="000000"/>
        </w:rPr>
        <w:t>years;</w:t>
      </w:r>
      <w:proofErr w:type="gramEnd"/>
    </w:p>
    <w:p w14:paraId="245E4E34" w14:textId="77777777" w:rsidR="00DA7361" w:rsidRPr="009F2CE5" w:rsidRDefault="00DA7361" w:rsidP="004B096D">
      <w:pPr>
        <w:ind w:firstLine="720"/>
        <w:jc w:val="both"/>
        <w:rPr>
          <w:rFonts w:eastAsia="Times New Roman" w:cs="Arial"/>
          <w:color w:val="000000"/>
        </w:rPr>
      </w:pPr>
      <w:bookmarkStart w:id="68" w:name="48-7-40.6(e)(3)(F)"/>
      <w:bookmarkEnd w:id="68"/>
      <w:r w:rsidRPr="009F2CE5">
        <w:rPr>
          <w:rFonts w:eastAsia="Times New Roman" w:cs="Arial"/>
          <w:color w:val="000000"/>
        </w:rPr>
        <w:t>(F) </w:t>
      </w:r>
      <w:bookmarkStart w:id="69" w:name="SLCODGL:2053.38"/>
      <w:bookmarkEnd w:id="69"/>
      <w:r w:rsidRPr="009F2CE5">
        <w:rPr>
          <w:rFonts w:eastAsia="Times New Roman" w:cs="Arial"/>
          <w:color w:val="000000"/>
        </w:rPr>
        <w:t xml:space="preserve">The amount of tax credit carried over from prior </w:t>
      </w:r>
      <w:proofErr w:type="gramStart"/>
      <w:r w:rsidRPr="009F2CE5">
        <w:rPr>
          <w:rFonts w:eastAsia="Times New Roman" w:cs="Arial"/>
          <w:color w:val="000000"/>
        </w:rPr>
        <w:t>years;</w:t>
      </w:r>
      <w:proofErr w:type="gramEnd"/>
    </w:p>
    <w:p w14:paraId="50EAF290" w14:textId="77777777" w:rsidR="00DA7361" w:rsidRPr="009F2CE5" w:rsidRDefault="00DA7361" w:rsidP="004B096D">
      <w:pPr>
        <w:ind w:firstLine="720"/>
        <w:jc w:val="both"/>
        <w:rPr>
          <w:rFonts w:eastAsia="Times New Roman" w:cs="Arial"/>
          <w:color w:val="000000"/>
        </w:rPr>
      </w:pPr>
      <w:bookmarkStart w:id="70" w:name="48-7-40.6(e)(3)(G)"/>
      <w:bookmarkEnd w:id="70"/>
      <w:r w:rsidRPr="009F2CE5">
        <w:rPr>
          <w:rFonts w:eastAsia="Times New Roman" w:cs="Arial"/>
          <w:color w:val="000000"/>
        </w:rPr>
        <w:t>(G) </w:t>
      </w:r>
      <w:bookmarkStart w:id="71" w:name="SLCODGL:2053.39"/>
      <w:bookmarkEnd w:id="71"/>
      <w:r w:rsidRPr="009F2CE5">
        <w:rPr>
          <w:rFonts w:eastAsia="Times New Roman" w:cs="Arial"/>
          <w:color w:val="000000"/>
        </w:rPr>
        <w:t xml:space="preserve">The amount of tax credit utilized by the taxpayer in the current taxable </w:t>
      </w:r>
      <w:proofErr w:type="gramStart"/>
      <w:r w:rsidRPr="009F2CE5">
        <w:rPr>
          <w:rFonts w:eastAsia="Times New Roman" w:cs="Arial"/>
          <w:color w:val="000000"/>
        </w:rPr>
        <w:t>year;</w:t>
      </w:r>
      <w:proofErr w:type="gramEnd"/>
    </w:p>
    <w:p w14:paraId="606857B3" w14:textId="77777777" w:rsidR="00DA7361" w:rsidRPr="009F2CE5" w:rsidRDefault="00DA7361" w:rsidP="004B096D">
      <w:pPr>
        <w:ind w:firstLine="720"/>
        <w:jc w:val="both"/>
        <w:rPr>
          <w:rFonts w:eastAsia="Times New Roman" w:cs="Arial"/>
          <w:color w:val="000000"/>
        </w:rPr>
      </w:pPr>
      <w:bookmarkStart w:id="72" w:name="48-7-40.6(e)(3)(H)"/>
      <w:bookmarkEnd w:id="72"/>
      <w:r w:rsidRPr="009F2CE5">
        <w:rPr>
          <w:rFonts w:eastAsia="Times New Roman" w:cs="Arial"/>
          <w:color w:val="000000"/>
        </w:rPr>
        <w:lastRenderedPageBreak/>
        <w:t>(H) </w:t>
      </w:r>
      <w:bookmarkStart w:id="73" w:name="SLCODGL:2053.40"/>
      <w:bookmarkEnd w:id="73"/>
      <w:r w:rsidRPr="009F2CE5">
        <w:rPr>
          <w:rFonts w:eastAsia="Times New Roman" w:cs="Arial"/>
          <w:color w:val="000000"/>
        </w:rPr>
        <w:t>The amount of tax credit to be carried forward to subsequent tax years; and</w:t>
      </w:r>
    </w:p>
    <w:p w14:paraId="1DF9629E" w14:textId="77777777" w:rsidR="00DA7361" w:rsidRPr="009F2CE5" w:rsidRDefault="00DA7361" w:rsidP="004B096D">
      <w:pPr>
        <w:ind w:firstLine="720"/>
        <w:jc w:val="both"/>
        <w:rPr>
          <w:rFonts w:eastAsia="Times New Roman" w:cs="Arial"/>
          <w:color w:val="000000"/>
        </w:rPr>
      </w:pPr>
      <w:bookmarkStart w:id="74" w:name="48-7-40.6(e)(3)(I)"/>
      <w:bookmarkEnd w:id="74"/>
      <w:r w:rsidRPr="009F2CE5">
        <w:rPr>
          <w:rFonts w:eastAsia="Times New Roman" w:cs="Arial"/>
          <w:color w:val="000000"/>
        </w:rPr>
        <w:t>(I) </w:t>
      </w:r>
      <w:bookmarkStart w:id="75" w:name="SLCODGL:2053.41"/>
      <w:bookmarkEnd w:id="75"/>
      <w:r w:rsidRPr="009F2CE5">
        <w:rPr>
          <w:rFonts w:eastAsia="Times New Roman" w:cs="Arial"/>
          <w:color w:val="000000"/>
        </w:rPr>
        <w:t>A description of any recapture event occurring during the taxable year, a calculation of the resulting reduction in tax credits allowable for the recapture year and future taxable years, and a calculation of the resulting increase in tax for the recapture year.</w:t>
      </w:r>
      <w:bookmarkStart w:id="76" w:name="48-7-40.6(f)"/>
      <w:bookmarkEnd w:id="76"/>
    </w:p>
    <w:p w14:paraId="03491328" w14:textId="7981CCE4" w:rsidR="00DA7361" w:rsidRPr="009F2CE5" w:rsidRDefault="00DA7361" w:rsidP="004B096D">
      <w:pPr>
        <w:ind w:firstLine="720"/>
        <w:jc w:val="both"/>
        <w:rPr>
          <w:rFonts w:eastAsia="Times New Roman" w:cs="Arial"/>
          <w:color w:val="000000"/>
        </w:rPr>
      </w:pPr>
      <w:r w:rsidRPr="009F2CE5">
        <w:rPr>
          <w:rFonts w:eastAsia="Times New Roman" w:cs="Arial"/>
          <w:color w:val="000000"/>
        </w:rPr>
        <w:t>(d) </w:t>
      </w:r>
      <w:bookmarkStart w:id="77" w:name="SLCODGL:2053.42"/>
      <w:bookmarkEnd w:id="77"/>
      <w:r w:rsidRPr="009F2CE5">
        <w:rPr>
          <w:rFonts w:eastAsia="Times New Roman" w:cs="Arial"/>
          <w:color w:val="000000"/>
        </w:rPr>
        <w:t> </w:t>
      </w:r>
      <w:r w:rsidRPr="009F2CE5">
        <w:rPr>
          <w:rFonts w:eastAsia="Times New Roman" w:cs="Arial"/>
          <w:i/>
          <w:iCs/>
          <w:color w:val="000000"/>
        </w:rPr>
        <w:t xml:space="preserve">Recapture of </w:t>
      </w:r>
      <w:r w:rsidR="001D2049" w:rsidRPr="009F2CE5">
        <w:rPr>
          <w:rFonts w:eastAsia="Times New Roman" w:cs="Arial"/>
          <w:i/>
          <w:iCs/>
          <w:color w:val="000000"/>
        </w:rPr>
        <w:t>c</w:t>
      </w:r>
      <w:r w:rsidRPr="009F2CE5">
        <w:rPr>
          <w:rFonts w:eastAsia="Times New Roman" w:cs="Arial"/>
          <w:i/>
          <w:iCs/>
          <w:color w:val="000000"/>
        </w:rPr>
        <w:t>redit</w:t>
      </w:r>
      <w:r w:rsidR="001D2049" w:rsidRPr="009F2CE5">
        <w:rPr>
          <w:rFonts w:eastAsia="Times New Roman" w:cs="Arial"/>
          <w:i/>
          <w:iCs/>
          <w:color w:val="000000"/>
        </w:rPr>
        <w:t xml:space="preserve">. — </w:t>
      </w:r>
      <w:r w:rsidRPr="009F2CE5">
        <w:rPr>
          <w:rFonts w:eastAsia="Times New Roman" w:cs="Arial"/>
          <w:color w:val="000000"/>
        </w:rPr>
        <w:t xml:space="preserve">If a recapture event occurs with respect to qualified </w:t>
      </w:r>
      <w:r w:rsidR="009F2CE5">
        <w:rPr>
          <w:rFonts w:eastAsia="Times New Roman" w:cs="Arial"/>
          <w:color w:val="000000"/>
        </w:rPr>
        <w:t>child-care</w:t>
      </w:r>
      <w:r w:rsidRPr="009F2CE5">
        <w:rPr>
          <w:rFonts w:eastAsia="Times New Roman" w:cs="Arial"/>
          <w:color w:val="000000"/>
        </w:rPr>
        <w:t xml:space="preserve"> property:</w:t>
      </w:r>
    </w:p>
    <w:p w14:paraId="25708B26" w14:textId="77777777" w:rsidR="00DA7361" w:rsidRPr="009F2CE5" w:rsidRDefault="00DA7361" w:rsidP="004B096D">
      <w:pPr>
        <w:ind w:firstLine="720"/>
        <w:jc w:val="both"/>
        <w:rPr>
          <w:rFonts w:eastAsia="Times New Roman" w:cs="Arial"/>
          <w:color w:val="000000"/>
        </w:rPr>
      </w:pPr>
      <w:bookmarkStart w:id="78" w:name="48-7-40.6(f)(1)"/>
      <w:bookmarkEnd w:id="78"/>
      <w:r w:rsidRPr="009F2CE5">
        <w:rPr>
          <w:rFonts w:eastAsia="Times New Roman" w:cs="Arial"/>
          <w:color w:val="000000"/>
        </w:rPr>
        <w:t>(1)</w:t>
      </w:r>
      <w:bookmarkStart w:id="79" w:name="SLCODGL:2053.43"/>
      <w:bookmarkEnd w:id="79"/>
      <w:r w:rsidRPr="009F2CE5">
        <w:rPr>
          <w:rFonts w:eastAsia="Times New Roman" w:cs="Arial"/>
          <w:color w:val="000000"/>
        </w:rPr>
        <w:t xml:space="preserve"> The credit otherwise allowable under subsection (b) of this section with respect to such property for the recapture year and all subsequent taxable years shall be reduced by the applicable recapture percentage; and</w:t>
      </w:r>
    </w:p>
    <w:p w14:paraId="6996EB53" w14:textId="2530C075" w:rsidR="00DA7361" w:rsidRPr="009F2CE5" w:rsidRDefault="00DA7361" w:rsidP="004B096D">
      <w:pPr>
        <w:ind w:firstLine="720"/>
        <w:jc w:val="both"/>
        <w:rPr>
          <w:rFonts w:eastAsia="Times New Roman" w:cs="Arial"/>
          <w:color w:val="000000"/>
        </w:rPr>
      </w:pPr>
      <w:bookmarkStart w:id="80" w:name="48-7-40.6(f)(2)"/>
      <w:bookmarkEnd w:id="80"/>
      <w:r w:rsidRPr="009F2CE5">
        <w:rPr>
          <w:rFonts w:eastAsia="Times New Roman" w:cs="Arial"/>
          <w:color w:val="000000"/>
        </w:rPr>
        <w:t>(2)</w:t>
      </w:r>
      <w:bookmarkStart w:id="81" w:name="SLCODGL:2053.44"/>
      <w:bookmarkEnd w:id="81"/>
      <w:r w:rsidRPr="009F2CE5">
        <w:rPr>
          <w:rFonts w:eastAsia="Times New Roman" w:cs="Arial"/>
          <w:color w:val="000000"/>
        </w:rPr>
        <w:t xml:space="preserve"> All credits previously claimed with respect to such property under subsection (b) of this </w:t>
      </w:r>
      <w:r w:rsidR="001D2049" w:rsidRPr="009F2CE5">
        <w:rPr>
          <w:rFonts w:eastAsia="Times New Roman" w:cs="Arial"/>
          <w:color w:val="000000"/>
        </w:rPr>
        <w:t>s</w:t>
      </w:r>
      <w:r w:rsidRPr="009F2CE5">
        <w:rPr>
          <w:rFonts w:eastAsia="Times New Roman" w:cs="Arial"/>
          <w:color w:val="000000"/>
        </w:rPr>
        <w:t>ection shall be recaptured as follows:</w:t>
      </w:r>
    </w:p>
    <w:p w14:paraId="5DCEBAAC" w14:textId="77777777" w:rsidR="00DA7361" w:rsidRPr="009F2CE5" w:rsidRDefault="00DA7361" w:rsidP="004F276A">
      <w:pPr>
        <w:ind w:firstLine="720"/>
        <w:jc w:val="both"/>
        <w:rPr>
          <w:rFonts w:eastAsia="Times New Roman" w:cs="Arial"/>
          <w:color w:val="000000"/>
        </w:rPr>
      </w:pPr>
      <w:bookmarkStart w:id="82" w:name="48-7-40.6(f)(2)(A)"/>
      <w:bookmarkEnd w:id="82"/>
      <w:r w:rsidRPr="009F2CE5">
        <w:rPr>
          <w:rFonts w:eastAsia="Times New Roman" w:cs="Arial"/>
          <w:color w:val="000000"/>
        </w:rPr>
        <w:t xml:space="preserve">(A) Any carryover attributable to such credits pursuant to subdivision (1) of subsection (c) of this section shall be reduced, but not below zero, by the recapture </w:t>
      </w:r>
      <w:proofErr w:type="gramStart"/>
      <w:r w:rsidRPr="009F2CE5">
        <w:rPr>
          <w:rFonts w:eastAsia="Times New Roman" w:cs="Arial"/>
          <w:color w:val="000000"/>
        </w:rPr>
        <w:t>amount;</w:t>
      </w:r>
      <w:proofErr w:type="gramEnd"/>
    </w:p>
    <w:p w14:paraId="5EDC4B6C" w14:textId="77777777" w:rsidR="00DA7361" w:rsidRPr="009F2CE5" w:rsidRDefault="00DA7361" w:rsidP="004F276A">
      <w:pPr>
        <w:ind w:firstLine="720"/>
        <w:jc w:val="both"/>
        <w:rPr>
          <w:rFonts w:eastAsia="Times New Roman" w:cs="Arial"/>
          <w:color w:val="000000"/>
        </w:rPr>
      </w:pPr>
      <w:r w:rsidRPr="009F2CE5">
        <w:rPr>
          <w:rFonts w:eastAsia="Times New Roman" w:cs="Arial"/>
          <w:color w:val="000000"/>
        </w:rPr>
        <w:t xml:space="preserve">(B) The tax credit otherwise allowable pursuant to subsection (b) of this section for the recapture year, if any, as reduced pursuant to subdivision (1) of this subsection, shall be further reduced, but not below zero, by the excess of the recapture amount over the amount </w:t>
      </w:r>
      <w:proofErr w:type="gramStart"/>
      <w:r w:rsidRPr="009F2CE5">
        <w:rPr>
          <w:rFonts w:eastAsia="Times New Roman" w:cs="Arial"/>
          <w:color w:val="000000"/>
        </w:rPr>
        <w:t>taken into account</w:t>
      </w:r>
      <w:proofErr w:type="gramEnd"/>
      <w:r w:rsidRPr="009F2CE5">
        <w:rPr>
          <w:rFonts w:eastAsia="Times New Roman" w:cs="Arial"/>
          <w:color w:val="000000"/>
        </w:rPr>
        <w:t xml:space="preserve"> pursuant to paragraph (A) of this subdivision; and</w:t>
      </w:r>
    </w:p>
    <w:p w14:paraId="44466080" w14:textId="77777777" w:rsidR="00DA7361" w:rsidRPr="009F2CE5" w:rsidRDefault="00DA7361" w:rsidP="004F276A">
      <w:pPr>
        <w:ind w:firstLine="720"/>
        <w:jc w:val="both"/>
        <w:rPr>
          <w:rFonts w:eastAsia="Times New Roman" w:cs="Arial"/>
          <w:color w:val="000000"/>
        </w:rPr>
      </w:pPr>
      <w:r w:rsidRPr="009F2CE5">
        <w:rPr>
          <w:rFonts w:eastAsia="Times New Roman" w:cs="Arial"/>
          <w:color w:val="000000"/>
        </w:rPr>
        <w:t xml:space="preserve">(C) The tax imposed pursuant to this article for the recapture year shall be increased by the excess of the recapture amount over the amounts </w:t>
      </w:r>
      <w:proofErr w:type="gramStart"/>
      <w:r w:rsidRPr="009F2CE5">
        <w:rPr>
          <w:rFonts w:eastAsia="Times New Roman" w:cs="Arial"/>
          <w:color w:val="000000"/>
        </w:rPr>
        <w:t>taken into account</w:t>
      </w:r>
      <w:proofErr w:type="gramEnd"/>
      <w:r w:rsidRPr="009F2CE5">
        <w:rPr>
          <w:rFonts w:eastAsia="Times New Roman" w:cs="Arial"/>
          <w:color w:val="000000"/>
        </w:rPr>
        <w:t xml:space="preserve"> pursuant to paragraphs (A) and (B) of this subdivision, as applicable.</w:t>
      </w:r>
    </w:p>
    <w:p w14:paraId="5AF0E86A" w14:textId="2AC8BED4" w:rsidR="00DA7361" w:rsidRPr="009F2CE5" w:rsidRDefault="00DA7361" w:rsidP="004F276A">
      <w:pPr>
        <w:ind w:firstLine="720"/>
        <w:jc w:val="both"/>
        <w:rPr>
          <w:rFonts w:eastAsia="Times New Roman" w:cs="Arial"/>
          <w:color w:val="000000"/>
        </w:rPr>
      </w:pPr>
      <w:r w:rsidRPr="009F2CE5">
        <w:rPr>
          <w:rFonts w:eastAsia="Times New Roman" w:cs="Arial"/>
          <w:color w:val="000000"/>
        </w:rPr>
        <w:t>(e) </w:t>
      </w:r>
      <w:bookmarkStart w:id="83" w:name="SLCODGL:2053.23"/>
      <w:bookmarkEnd w:id="83"/>
      <w:r w:rsidRPr="009F2CE5">
        <w:rPr>
          <w:rFonts w:eastAsia="Times New Roman" w:cs="Arial"/>
          <w:color w:val="000000"/>
        </w:rPr>
        <w:t xml:space="preserve"> </w:t>
      </w:r>
      <w:r w:rsidRPr="009F2CE5">
        <w:rPr>
          <w:rFonts w:eastAsia="Times New Roman" w:cs="Arial"/>
          <w:i/>
          <w:iCs/>
          <w:color w:val="000000"/>
        </w:rPr>
        <w:t xml:space="preserve">Credit for </w:t>
      </w:r>
      <w:r w:rsidR="001D2049" w:rsidRPr="009F2CE5">
        <w:rPr>
          <w:rFonts w:eastAsia="Times New Roman" w:cs="Arial"/>
          <w:i/>
          <w:iCs/>
          <w:color w:val="000000"/>
        </w:rPr>
        <w:t>o</w:t>
      </w:r>
      <w:r w:rsidRPr="009F2CE5">
        <w:rPr>
          <w:rFonts w:eastAsia="Times New Roman" w:cs="Arial"/>
          <w:i/>
          <w:iCs/>
          <w:color w:val="000000"/>
        </w:rPr>
        <w:t xml:space="preserve">perating </w:t>
      </w:r>
      <w:r w:rsidR="001D2049" w:rsidRPr="009F2CE5">
        <w:rPr>
          <w:rFonts w:eastAsia="Times New Roman" w:cs="Arial"/>
          <w:i/>
          <w:iCs/>
          <w:color w:val="000000"/>
        </w:rPr>
        <w:t>c</w:t>
      </w:r>
      <w:r w:rsidRPr="009F2CE5">
        <w:rPr>
          <w:rFonts w:eastAsia="Times New Roman" w:cs="Arial"/>
          <w:i/>
          <w:iCs/>
          <w:color w:val="000000"/>
        </w:rPr>
        <w:t>osts</w:t>
      </w:r>
      <w:r w:rsidR="001D2049" w:rsidRPr="009F2CE5">
        <w:rPr>
          <w:rFonts w:eastAsia="Times New Roman" w:cs="Arial"/>
          <w:i/>
          <w:iCs/>
          <w:color w:val="000000"/>
        </w:rPr>
        <w:t>. —</w:t>
      </w:r>
      <w:r w:rsidRPr="009F2CE5">
        <w:rPr>
          <w:rFonts w:eastAsia="Times New Roman" w:cs="Arial"/>
          <w:i/>
          <w:iCs/>
          <w:color w:val="000000"/>
        </w:rPr>
        <w:t xml:space="preserve"> </w:t>
      </w:r>
      <w:r w:rsidRPr="009F2CE5">
        <w:rPr>
          <w:rFonts w:eastAsia="Times New Roman" w:cs="Arial"/>
          <w:color w:val="000000"/>
        </w:rPr>
        <w:t xml:space="preserve">In addition to the tax credit provided under subsection (b) of this </w:t>
      </w:r>
      <w:r w:rsidR="001D2049" w:rsidRPr="009F2CE5">
        <w:rPr>
          <w:rFonts w:eastAsia="Times New Roman" w:cs="Arial"/>
          <w:color w:val="000000"/>
        </w:rPr>
        <w:t>s</w:t>
      </w:r>
      <w:r w:rsidRPr="009F2CE5">
        <w:rPr>
          <w:rFonts w:eastAsia="Times New Roman" w:cs="Arial"/>
          <w:color w:val="000000"/>
        </w:rPr>
        <w:t xml:space="preserve">ection, a tax credit against the tax imposed under this article shall be granted to an employer who provides or sponsors </w:t>
      </w:r>
      <w:proofErr w:type="gramStart"/>
      <w:r w:rsidRPr="009F2CE5">
        <w:rPr>
          <w:rFonts w:eastAsia="Times New Roman" w:cs="Arial"/>
          <w:color w:val="000000"/>
        </w:rPr>
        <w:t>child care</w:t>
      </w:r>
      <w:proofErr w:type="gramEnd"/>
      <w:r w:rsidRPr="009F2CE5">
        <w:rPr>
          <w:rFonts w:eastAsia="Times New Roman" w:cs="Arial"/>
          <w:color w:val="000000"/>
        </w:rPr>
        <w:t xml:space="preserve"> for employees. The amount of the tax credit shall be equal to 50 percent of the cost of operation to the employer less any amounts paid for by employees during a taxable year.</w:t>
      </w:r>
    </w:p>
    <w:p w14:paraId="67110325" w14:textId="3B3871FA" w:rsidR="00DA7361" w:rsidRPr="009F2CE5" w:rsidRDefault="00DA7361" w:rsidP="004B096D">
      <w:pPr>
        <w:ind w:firstLine="720"/>
        <w:jc w:val="both"/>
        <w:rPr>
          <w:rFonts w:eastAsia="Times New Roman" w:cs="Arial"/>
          <w:color w:val="000000"/>
        </w:rPr>
      </w:pPr>
      <w:bookmarkStart w:id="84" w:name="48-7-40.6(c)"/>
      <w:bookmarkEnd w:id="84"/>
      <w:r w:rsidRPr="009F2CE5">
        <w:rPr>
          <w:rFonts w:eastAsia="Times New Roman" w:cs="Arial"/>
          <w:color w:val="000000"/>
        </w:rPr>
        <w:lastRenderedPageBreak/>
        <w:t>(f) </w:t>
      </w:r>
      <w:bookmarkStart w:id="85" w:name="SLCODGL:2053.24"/>
      <w:bookmarkEnd w:id="85"/>
      <w:r w:rsidRPr="009F2CE5">
        <w:rPr>
          <w:rFonts w:eastAsia="Times New Roman" w:cs="Arial"/>
          <w:i/>
          <w:iCs/>
          <w:color w:val="000000"/>
        </w:rPr>
        <w:t xml:space="preserve">Limitations on </w:t>
      </w:r>
      <w:r w:rsidR="001D2049" w:rsidRPr="009F2CE5">
        <w:rPr>
          <w:rFonts w:eastAsia="Times New Roman" w:cs="Arial"/>
          <w:i/>
          <w:iCs/>
          <w:color w:val="000000"/>
        </w:rPr>
        <w:t>c</w:t>
      </w:r>
      <w:r w:rsidRPr="009F2CE5">
        <w:rPr>
          <w:rFonts w:eastAsia="Times New Roman" w:cs="Arial"/>
          <w:i/>
          <w:iCs/>
          <w:color w:val="000000"/>
        </w:rPr>
        <w:t xml:space="preserve">redit for </w:t>
      </w:r>
      <w:r w:rsidR="001D2049" w:rsidRPr="009F2CE5">
        <w:rPr>
          <w:rFonts w:eastAsia="Times New Roman" w:cs="Arial"/>
          <w:i/>
          <w:iCs/>
          <w:color w:val="000000"/>
        </w:rPr>
        <w:t>o</w:t>
      </w:r>
      <w:r w:rsidRPr="009F2CE5">
        <w:rPr>
          <w:rFonts w:eastAsia="Times New Roman" w:cs="Arial"/>
          <w:i/>
          <w:iCs/>
          <w:color w:val="000000"/>
        </w:rPr>
        <w:t xml:space="preserve">perating </w:t>
      </w:r>
      <w:r w:rsidR="001D2049" w:rsidRPr="009F2CE5">
        <w:rPr>
          <w:rFonts w:eastAsia="Times New Roman" w:cs="Arial"/>
          <w:i/>
          <w:iCs/>
          <w:color w:val="000000"/>
        </w:rPr>
        <w:t>c</w:t>
      </w:r>
      <w:r w:rsidRPr="009F2CE5">
        <w:rPr>
          <w:rFonts w:eastAsia="Times New Roman" w:cs="Arial"/>
          <w:i/>
          <w:iCs/>
          <w:color w:val="000000"/>
        </w:rPr>
        <w:t>osts</w:t>
      </w:r>
      <w:r w:rsidR="001D2049" w:rsidRPr="009F2CE5">
        <w:rPr>
          <w:rFonts w:eastAsia="Times New Roman" w:cs="Arial"/>
          <w:i/>
          <w:iCs/>
          <w:color w:val="000000"/>
        </w:rPr>
        <w:t>. —</w:t>
      </w:r>
      <w:r w:rsidRPr="009F2CE5">
        <w:rPr>
          <w:rFonts w:eastAsia="Times New Roman" w:cs="Arial"/>
          <w:i/>
          <w:iCs/>
          <w:color w:val="000000"/>
        </w:rPr>
        <w:t xml:space="preserve"> </w:t>
      </w:r>
      <w:r w:rsidRPr="009F2CE5">
        <w:rPr>
          <w:rFonts w:eastAsia="Times New Roman" w:cs="Arial"/>
          <w:color w:val="000000"/>
        </w:rPr>
        <w:t xml:space="preserve">The tax credit allowed under subsection (e) of this </w:t>
      </w:r>
      <w:r w:rsidR="001D2049" w:rsidRPr="009F2CE5">
        <w:rPr>
          <w:rFonts w:eastAsia="Times New Roman" w:cs="Arial"/>
          <w:color w:val="000000"/>
        </w:rPr>
        <w:t>s</w:t>
      </w:r>
      <w:r w:rsidRPr="009F2CE5">
        <w:rPr>
          <w:rFonts w:eastAsia="Times New Roman" w:cs="Arial"/>
          <w:color w:val="000000"/>
        </w:rPr>
        <w:t>ection shall be subject to the following conditions and limitations:</w:t>
      </w:r>
    </w:p>
    <w:p w14:paraId="12B29E14" w14:textId="5EF2BC95" w:rsidR="00DA7361" w:rsidRPr="009F2CE5" w:rsidRDefault="00DA7361" w:rsidP="004B096D">
      <w:pPr>
        <w:ind w:firstLine="720"/>
        <w:jc w:val="both"/>
        <w:rPr>
          <w:rFonts w:eastAsia="Times New Roman" w:cs="Arial"/>
          <w:color w:val="000000"/>
        </w:rPr>
      </w:pPr>
      <w:bookmarkStart w:id="86" w:name="48-7-40.6(c)(1)"/>
      <w:bookmarkEnd w:id="86"/>
      <w:r w:rsidRPr="009F2CE5">
        <w:rPr>
          <w:rFonts w:eastAsia="Times New Roman" w:cs="Arial"/>
          <w:color w:val="000000"/>
        </w:rPr>
        <w:t>(1) </w:t>
      </w:r>
      <w:bookmarkStart w:id="87" w:name="SLCODGL:2053.25"/>
      <w:bookmarkEnd w:id="87"/>
      <w:r w:rsidRPr="009F2CE5">
        <w:rPr>
          <w:rFonts w:eastAsia="Times New Roman" w:cs="Arial"/>
          <w:color w:val="000000"/>
        </w:rPr>
        <w:t xml:space="preserve"> Such credit shall when combined with the credit allowed under subsection (b) </w:t>
      </w:r>
      <w:r w:rsidR="001D2049" w:rsidRPr="009F2CE5">
        <w:rPr>
          <w:rFonts w:eastAsia="Times New Roman" w:cs="Arial"/>
          <w:color w:val="000000"/>
        </w:rPr>
        <w:t xml:space="preserve">of this section </w:t>
      </w:r>
      <w:r w:rsidRPr="009F2CE5">
        <w:rPr>
          <w:rFonts w:eastAsia="Times New Roman" w:cs="Arial"/>
          <w:color w:val="000000"/>
        </w:rPr>
        <w:t xml:space="preserve">shall not exceed 100 percent of the amount of the taxpayer's income tax liability for the taxable year as determined without regard to any other </w:t>
      </w:r>
      <w:proofErr w:type="gramStart"/>
      <w:r w:rsidRPr="009F2CE5">
        <w:rPr>
          <w:rFonts w:eastAsia="Times New Roman" w:cs="Arial"/>
          <w:color w:val="000000"/>
        </w:rPr>
        <w:t>credits;</w:t>
      </w:r>
      <w:proofErr w:type="gramEnd"/>
    </w:p>
    <w:p w14:paraId="69670D80" w14:textId="77777777" w:rsidR="00DA7361" w:rsidRPr="009F2CE5" w:rsidRDefault="00DA7361" w:rsidP="004B096D">
      <w:pPr>
        <w:ind w:firstLine="720"/>
        <w:jc w:val="both"/>
        <w:rPr>
          <w:rFonts w:eastAsia="Times New Roman" w:cs="Arial"/>
          <w:color w:val="000000"/>
        </w:rPr>
      </w:pPr>
      <w:bookmarkStart w:id="88" w:name="48-7-40.6(c)(2)"/>
      <w:bookmarkEnd w:id="88"/>
      <w:r w:rsidRPr="009F2CE5">
        <w:rPr>
          <w:rFonts w:eastAsia="Times New Roman" w:cs="Arial"/>
          <w:color w:val="000000"/>
        </w:rPr>
        <w:t>(2) </w:t>
      </w:r>
      <w:bookmarkStart w:id="89" w:name="SLCODGL:2053.26"/>
      <w:bookmarkEnd w:id="89"/>
      <w:r w:rsidRPr="009F2CE5">
        <w:rPr>
          <w:rFonts w:eastAsia="Times New Roman" w:cs="Arial"/>
          <w:color w:val="000000"/>
        </w:rPr>
        <w:t>Any such credit claimed but not used in any taxable year may be carried forward for five years from the close of the taxable year in which the cost of operation was incurred; and</w:t>
      </w:r>
    </w:p>
    <w:p w14:paraId="317DD618" w14:textId="1438343E" w:rsidR="00DA7361" w:rsidRPr="009F2CE5" w:rsidRDefault="00DA7361" w:rsidP="004B096D">
      <w:pPr>
        <w:ind w:firstLine="720"/>
        <w:jc w:val="both"/>
        <w:rPr>
          <w:rFonts w:eastAsia="Times New Roman" w:cs="Arial"/>
          <w:color w:val="000000"/>
        </w:rPr>
      </w:pPr>
      <w:bookmarkStart w:id="90" w:name="48-7-40.6(c)(3)"/>
      <w:bookmarkEnd w:id="90"/>
      <w:r w:rsidRPr="009F2CE5">
        <w:rPr>
          <w:rFonts w:eastAsia="Times New Roman" w:cs="Arial"/>
          <w:color w:val="000000"/>
        </w:rPr>
        <w:t>(3) </w:t>
      </w:r>
      <w:bookmarkStart w:id="91" w:name="SLCODGL:2053.27"/>
      <w:bookmarkEnd w:id="91"/>
      <w:r w:rsidRPr="009F2CE5">
        <w:rPr>
          <w:rFonts w:eastAsia="Times New Roman" w:cs="Arial"/>
          <w:color w:val="000000"/>
        </w:rPr>
        <w:t xml:space="preserve">The employer shall certify to the department the names of the employees, the name of the </w:t>
      </w:r>
      <w:r w:rsidR="009F2CE5">
        <w:rPr>
          <w:rFonts w:eastAsia="Times New Roman" w:cs="Arial"/>
          <w:color w:val="000000"/>
        </w:rPr>
        <w:t>child-care</w:t>
      </w:r>
      <w:r w:rsidRPr="009F2CE5">
        <w:rPr>
          <w:rFonts w:eastAsia="Times New Roman" w:cs="Arial"/>
          <w:color w:val="000000"/>
        </w:rPr>
        <w:t xml:space="preserve"> provider, and such other information as may be required by the department to ensure that credits are granted only to employers who provide or sponsor approved </w:t>
      </w:r>
      <w:proofErr w:type="gramStart"/>
      <w:r w:rsidRPr="009F2CE5">
        <w:rPr>
          <w:rFonts w:eastAsia="Times New Roman" w:cs="Arial"/>
          <w:color w:val="000000"/>
        </w:rPr>
        <w:t>child care</w:t>
      </w:r>
      <w:proofErr w:type="gramEnd"/>
      <w:r w:rsidRPr="009F2CE5">
        <w:rPr>
          <w:rFonts w:eastAsia="Times New Roman" w:cs="Arial"/>
          <w:color w:val="000000"/>
        </w:rPr>
        <w:t xml:space="preserve"> pursuant to this </w:t>
      </w:r>
      <w:r w:rsidR="001D2049" w:rsidRPr="009F2CE5">
        <w:rPr>
          <w:rFonts w:eastAsia="Times New Roman" w:cs="Arial"/>
          <w:color w:val="000000"/>
        </w:rPr>
        <w:t>s</w:t>
      </w:r>
      <w:r w:rsidRPr="009F2CE5">
        <w:rPr>
          <w:rFonts w:eastAsia="Times New Roman" w:cs="Arial"/>
          <w:color w:val="000000"/>
        </w:rPr>
        <w:t>ection.</w:t>
      </w:r>
    </w:p>
    <w:p w14:paraId="438B3474" w14:textId="1B50B068" w:rsidR="00DA7361" w:rsidRPr="009F2CE5" w:rsidRDefault="00DA7361" w:rsidP="004B096D">
      <w:pPr>
        <w:ind w:firstLine="720"/>
        <w:jc w:val="both"/>
        <w:rPr>
          <w:rFonts w:eastAsia="Times New Roman" w:cs="Arial"/>
          <w:color w:val="000000"/>
        </w:rPr>
      </w:pPr>
      <w:r w:rsidRPr="009F2CE5">
        <w:rPr>
          <w:rFonts w:eastAsia="Times New Roman" w:cs="Arial"/>
          <w:color w:val="000000"/>
        </w:rPr>
        <w:t xml:space="preserve">(g) </w:t>
      </w:r>
      <w:r w:rsidRPr="009F2CE5">
        <w:rPr>
          <w:rFonts w:eastAsia="Times New Roman" w:cs="Arial"/>
          <w:i/>
          <w:iCs/>
          <w:color w:val="000000"/>
        </w:rPr>
        <w:t xml:space="preserve">Transferrable </w:t>
      </w:r>
      <w:r w:rsidR="001D2049" w:rsidRPr="009F2CE5">
        <w:rPr>
          <w:rFonts w:eastAsia="Times New Roman" w:cs="Arial"/>
          <w:i/>
          <w:iCs/>
          <w:color w:val="000000"/>
        </w:rPr>
        <w:t>c</w:t>
      </w:r>
      <w:r w:rsidRPr="009F2CE5">
        <w:rPr>
          <w:rFonts w:eastAsia="Times New Roman" w:cs="Arial"/>
          <w:i/>
          <w:iCs/>
          <w:color w:val="000000"/>
        </w:rPr>
        <w:t xml:space="preserve">redit </w:t>
      </w:r>
      <w:r w:rsidR="001D2049" w:rsidRPr="009F2CE5">
        <w:rPr>
          <w:rFonts w:eastAsia="Times New Roman" w:cs="Arial"/>
          <w:i/>
          <w:iCs/>
          <w:color w:val="000000"/>
        </w:rPr>
        <w:t>a</w:t>
      </w:r>
      <w:r w:rsidRPr="009F2CE5">
        <w:rPr>
          <w:rFonts w:eastAsia="Times New Roman" w:cs="Arial"/>
          <w:i/>
          <w:iCs/>
          <w:color w:val="000000"/>
        </w:rPr>
        <w:t xml:space="preserve">vailable to </w:t>
      </w:r>
      <w:r w:rsidR="001D2049" w:rsidRPr="009F2CE5">
        <w:rPr>
          <w:rFonts w:eastAsia="Times New Roman" w:cs="Arial"/>
          <w:i/>
          <w:iCs/>
          <w:color w:val="000000"/>
        </w:rPr>
        <w:t>n</w:t>
      </w:r>
      <w:r w:rsidRPr="009F2CE5">
        <w:rPr>
          <w:rFonts w:eastAsia="Times New Roman" w:cs="Arial"/>
          <w:i/>
          <w:iCs/>
          <w:color w:val="000000"/>
        </w:rPr>
        <w:t>on-</w:t>
      </w:r>
      <w:r w:rsidR="001D2049" w:rsidRPr="009F2CE5">
        <w:rPr>
          <w:rFonts w:eastAsia="Times New Roman" w:cs="Arial"/>
          <w:i/>
          <w:iCs/>
          <w:color w:val="000000"/>
        </w:rPr>
        <w:t>p</w:t>
      </w:r>
      <w:r w:rsidRPr="009F2CE5">
        <w:rPr>
          <w:rFonts w:eastAsia="Times New Roman" w:cs="Arial"/>
          <w:i/>
          <w:iCs/>
          <w:color w:val="000000"/>
        </w:rPr>
        <w:t xml:space="preserve">rofit </w:t>
      </w:r>
      <w:r w:rsidR="001D2049" w:rsidRPr="009F2CE5">
        <w:rPr>
          <w:rFonts w:eastAsia="Times New Roman" w:cs="Arial"/>
          <w:i/>
          <w:iCs/>
          <w:color w:val="000000"/>
        </w:rPr>
        <w:t>c</w:t>
      </w:r>
      <w:r w:rsidRPr="009F2CE5">
        <w:rPr>
          <w:rFonts w:eastAsia="Times New Roman" w:cs="Arial"/>
          <w:i/>
          <w:iCs/>
          <w:color w:val="000000"/>
        </w:rPr>
        <w:t>orporations</w:t>
      </w:r>
      <w:r w:rsidR="001D2049" w:rsidRPr="009F2CE5">
        <w:rPr>
          <w:rFonts w:eastAsia="Times New Roman" w:cs="Arial"/>
          <w:color w:val="000000"/>
        </w:rPr>
        <w:t>. —</w:t>
      </w:r>
      <w:r w:rsidRPr="009F2CE5">
        <w:rPr>
          <w:rFonts w:eastAsia="Times New Roman" w:cs="Arial"/>
          <w:color w:val="000000"/>
        </w:rPr>
        <w:t xml:space="preserve"> In the case of non-profit corporations organized under Internal Revenue Code §501(c)(3) or §501(c)(6), which are exempt from tax under this article pursuant to §11-24-5 of this code, a credit in the amount calculated under the provisions of this section shall be available as a transferrable credit that may be transferred, sold</w:t>
      </w:r>
      <w:r w:rsidR="001D2049" w:rsidRPr="009F2CE5">
        <w:rPr>
          <w:rFonts w:eastAsia="Times New Roman" w:cs="Arial"/>
          <w:color w:val="000000"/>
        </w:rPr>
        <w:t>,</w:t>
      </w:r>
      <w:r w:rsidRPr="009F2CE5">
        <w:rPr>
          <w:rFonts w:eastAsia="Times New Roman" w:cs="Arial"/>
          <w:color w:val="000000"/>
        </w:rPr>
        <w:t xml:space="preserve"> or assigned to any other taxpayer to be applied against the tax owed under this article.  Pursuant to rules promulgated by the Tax Department, a non-profit corporation applicant shall provide a schedule to the Tax Department with all information required under §11-24-44(c)(3) of this code.  The Tax Department shall within 90 days certify the amount of transferrable credit available to be transferred, sold</w:t>
      </w:r>
      <w:r w:rsidR="001D2049" w:rsidRPr="009F2CE5">
        <w:rPr>
          <w:rFonts w:eastAsia="Times New Roman" w:cs="Arial"/>
          <w:color w:val="000000"/>
        </w:rPr>
        <w:t>,</w:t>
      </w:r>
      <w:r w:rsidRPr="009F2CE5">
        <w:rPr>
          <w:rFonts w:eastAsia="Times New Roman" w:cs="Arial"/>
          <w:color w:val="000000"/>
        </w:rPr>
        <w:t xml:space="preserve"> or assigned to another taxpayer.  Any transferee, purchaser, or assignee of non-profit corporation credits certified to a non-profit corporation under this section takes the transferred, purchased, or assigned credits subject to any limitations placed on the amount of credit taken </w:t>
      </w:r>
      <w:proofErr w:type="gramStart"/>
      <w:r w:rsidRPr="009F2CE5">
        <w:rPr>
          <w:rFonts w:eastAsia="Times New Roman" w:cs="Arial"/>
          <w:color w:val="000000"/>
        </w:rPr>
        <w:t>in a given year</w:t>
      </w:r>
      <w:proofErr w:type="gramEnd"/>
      <w:r w:rsidRPr="009F2CE5">
        <w:rPr>
          <w:rFonts w:eastAsia="Times New Roman" w:cs="Arial"/>
          <w:color w:val="000000"/>
        </w:rPr>
        <w:t xml:space="preserve"> by §11-24-44(b), </w:t>
      </w:r>
      <w:bookmarkStart w:id="92" w:name="_Hlk97580953"/>
      <w:r w:rsidRPr="009F2CE5">
        <w:rPr>
          <w:rFonts w:eastAsia="Times New Roman" w:cs="Arial"/>
          <w:color w:val="000000"/>
        </w:rPr>
        <w:t>§11-24-44(c)</w:t>
      </w:r>
      <w:bookmarkEnd w:id="92"/>
      <w:r w:rsidRPr="009F2CE5">
        <w:rPr>
          <w:rFonts w:eastAsia="Times New Roman" w:cs="Arial"/>
          <w:color w:val="000000"/>
        </w:rPr>
        <w:t>, §11-24-44(e)</w:t>
      </w:r>
      <w:r w:rsidR="001D2049" w:rsidRPr="009F2CE5">
        <w:rPr>
          <w:rFonts w:eastAsia="Times New Roman" w:cs="Arial"/>
          <w:color w:val="000000"/>
        </w:rPr>
        <w:t>,</w:t>
      </w:r>
      <w:r w:rsidRPr="009F2CE5">
        <w:rPr>
          <w:rFonts w:eastAsia="Times New Roman" w:cs="Arial"/>
          <w:color w:val="000000"/>
        </w:rPr>
        <w:t xml:space="preserve"> and §11-24-44(f) of this code.</w:t>
      </w:r>
    </w:p>
    <w:p w14:paraId="4E6828E5" w14:textId="63C54BD3" w:rsidR="00DA7361" w:rsidRPr="009F2CE5" w:rsidRDefault="00DA7361" w:rsidP="004B096D">
      <w:pPr>
        <w:ind w:firstLine="720"/>
        <w:jc w:val="both"/>
        <w:rPr>
          <w:rFonts w:eastAsia="Calibri" w:cs="Arial"/>
          <w:color w:val="000000"/>
        </w:rPr>
      </w:pPr>
      <w:bookmarkStart w:id="93" w:name="48-7-40.6(g)"/>
      <w:bookmarkEnd w:id="93"/>
      <w:r w:rsidRPr="009F2CE5">
        <w:rPr>
          <w:rFonts w:eastAsia="Times New Roman" w:cs="Arial"/>
          <w:color w:val="000000"/>
        </w:rPr>
        <w:t>(h) </w:t>
      </w:r>
      <w:r w:rsidRPr="009F2CE5">
        <w:rPr>
          <w:rFonts w:eastAsia="Times New Roman" w:cs="Arial"/>
          <w:i/>
          <w:iCs/>
          <w:color w:val="000000"/>
        </w:rPr>
        <w:t>Rules</w:t>
      </w:r>
      <w:r w:rsidR="001D2049" w:rsidRPr="009F2CE5">
        <w:rPr>
          <w:rFonts w:eastAsia="Times New Roman" w:cs="Arial"/>
          <w:color w:val="000000"/>
        </w:rPr>
        <w:t xml:space="preserve">. — </w:t>
      </w:r>
      <w:r w:rsidRPr="009F2CE5">
        <w:rPr>
          <w:rFonts w:eastAsia="Times New Roman" w:cs="Arial"/>
          <w:color w:val="000000"/>
        </w:rPr>
        <w:t xml:space="preserve">The Tax Commissioner may promulgate such interpretive, </w:t>
      </w:r>
      <w:proofErr w:type="gramStart"/>
      <w:r w:rsidRPr="009F2CE5">
        <w:rPr>
          <w:rFonts w:eastAsia="Times New Roman" w:cs="Arial"/>
          <w:color w:val="000000"/>
        </w:rPr>
        <w:t>legislative</w:t>
      </w:r>
      <w:proofErr w:type="gramEnd"/>
      <w:r w:rsidRPr="009F2CE5">
        <w:rPr>
          <w:rFonts w:eastAsia="Times New Roman" w:cs="Arial"/>
          <w:color w:val="000000"/>
        </w:rPr>
        <w:t xml:space="preserve"> and procedural rules as the </w:t>
      </w:r>
      <w:r w:rsidR="001D2049" w:rsidRPr="009F2CE5">
        <w:rPr>
          <w:rFonts w:eastAsia="Times New Roman" w:cs="Arial"/>
          <w:color w:val="000000"/>
        </w:rPr>
        <w:t>c</w:t>
      </w:r>
      <w:r w:rsidRPr="009F2CE5">
        <w:rPr>
          <w:rFonts w:eastAsia="Times New Roman" w:cs="Arial"/>
          <w:color w:val="000000"/>
        </w:rPr>
        <w:t xml:space="preserve">ommissioner deems to be useful or necessary to carry out the purpose </w:t>
      </w:r>
      <w:r w:rsidRPr="009F2CE5">
        <w:rPr>
          <w:rFonts w:eastAsia="Times New Roman" w:cs="Arial"/>
          <w:color w:val="000000"/>
        </w:rPr>
        <w:lastRenderedPageBreak/>
        <w:t>of this section and to implement the intent of the Legislature. The Tax Commissioner may promulgate emergency rules pursuant to the provisions of §29A-3-15 of this code.</w:t>
      </w:r>
    </w:p>
    <w:p w14:paraId="1E91CE67" w14:textId="77777777" w:rsidR="00E831B3" w:rsidRPr="009F2CE5" w:rsidRDefault="00E831B3" w:rsidP="00EF6030">
      <w:pPr>
        <w:pStyle w:val="References"/>
      </w:pPr>
    </w:p>
    <w:sectPr w:rsidR="00E831B3" w:rsidRPr="009F2CE5" w:rsidSect="00B91EB4">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3BA1" w14:textId="77777777" w:rsidR="00DA7361" w:rsidRDefault="00DA7361">
    <w:pPr>
      <w:spacing w:line="240" w:lineRule="exact"/>
    </w:pPr>
  </w:p>
  <w:p w14:paraId="21D88487" w14:textId="77777777" w:rsidR="00DA7361" w:rsidRPr="00A16BC8" w:rsidRDefault="00DA7361">
    <w:pPr>
      <w:framePr w:w="9361" w:wrap="notBeside" w:vAnchor="text" w:hAnchor="text" w:x="1" w:y="1"/>
      <w:jc w:val="center"/>
      <w:rPr>
        <w:rFonts w:cs="Arial"/>
      </w:rPr>
    </w:pPr>
    <w:r w:rsidRPr="00A16BC8">
      <w:rPr>
        <w:rFonts w:cs="Arial"/>
      </w:rPr>
      <w:fldChar w:fldCharType="begin"/>
    </w:r>
    <w:r w:rsidRPr="00A16BC8">
      <w:rPr>
        <w:rFonts w:cs="Arial"/>
      </w:rPr>
      <w:instrText xml:space="preserve">PAGE </w:instrText>
    </w:r>
    <w:r w:rsidRPr="00A16BC8">
      <w:rPr>
        <w:rFonts w:cs="Arial"/>
      </w:rPr>
      <w:fldChar w:fldCharType="separate"/>
    </w:r>
    <w:r w:rsidRPr="00A16BC8">
      <w:rPr>
        <w:rFonts w:cs="Arial"/>
        <w:noProof/>
      </w:rPr>
      <w:t>1</w:t>
    </w:r>
    <w:r w:rsidRPr="00A16BC8">
      <w:rPr>
        <w:rFonts w:cs="Arial"/>
      </w:rPr>
      <w:fldChar w:fldCharType="end"/>
    </w:r>
  </w:p>
  <w:p w14:paraId="0A60FE3F" w14:textId="77777777" w:rsidR="00DA7361" w:rsidRDefault="00DA73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FBA409" w14:textId="77777777" w:rsidR="00DA7361" w:rsidRPr="00B844FE" w:rsidRDefault="00DA7361" w:rsidP="003E2E8A">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D0C550" w14:textId="77777777" w:rsidR="00DA7361" w:rsidRDefault="00DA7361" w:rsidP="003E2E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DE350" w14:textId="77777777" w:rsidR="00B91EB4" w:rsidRDefault="00B91EB4" w:rsidP="002B28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596FD0" w14:textId="77777777" w:rsidR="00B91EB4" w:rsidRPr="00B91EB4" w:rsidRDefault="00B91EB4" w:rsidP="00B91E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13AE" w14:textId="13FCF435" w:rsidR="00B91EB4" w:rsidRDefault="00B91EB4" w:rsidP="002B28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1C6BFAC" w14:textId="77777777" w:rsidR="00B91EB4" w:rsidRPr="00B91EB4" w:rsidRDefault="00B91EB4" w:rsidP="00B91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A3D7" w14:textId="77777777" w:rsidR="00DA7361" w:rsidRPr="00B844FE" w:rsidRDefault="009F2CE5">
    <w:pPr>
      <w:pStyle w:val="Header"/>
    </w:pPr>
    <w:sdt>
      <w:sdtPr>
        <w:id w:val="-684364211"/>
        <w:temporary/>
        <w:showingPlcHdr/>
        <w15:appearance w15:val="hidden"/>
      </w:sdtPr>
      <w:sdtEndPr/>
      <w:sdtContent>
        <w:r w:rsidR="00DA7361" w:rsidRPr="00B844FE">
          <w:t>[Type here]</w:t>
        </w:r>
      </w:sdtContent>
    </w:sdt>
    <w:r w:rsidR="00DA7361" w:rsidRPr="00B844FE">
      <w:ptab w:relativeTo="margin" w:alignment="left" w:leader="none"/>
    </w:r>
    <w:sdt>
      <w:sdtPr>
        <w:id w:val="-556240388"/>
        <w:temporary/>
        <w:showingPlcHdr/>
        <w15:appearance w15:val="hidden"/>
      </w:sdtPr>
      <w:sdtEndPr/>
      <w:sdtContent>
        <w:r w:rsidR="00DA736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06F6" w14:textId="77777777" w:rsidR="00DA7361" w:rsidRPr="00C33014" w:rsidRDefault="00DA7361" w:rsidP="003E2E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A07B" w14:textId="77777777" w:rsidR="00DA7361" w:rsidRPr="002A0269" w:rsidRDefault="009F2CE5" w:rsidP="003E2E8A">
    <w:pPr>
      <w:pStyle w:val="HeaderStyle"/>
    </w:pPr>
    <w:sdt>
      <w:sdtPr>
        <w:tag w:val="BNumWH"/>
        <w:id w:val="-1890952866"/>
        <w:showingPlcHdr/>
        <w:text/>
      </w:sdtPr>
      <w:sdtEndPr/>
      <w:sdtContent/>
    </w:sdt>
    <w:r w:rsidR="00DA7361">
      <w:t xml:space="preserve"> </w:t>
    </w:r>
    <w:r w:rsidR="00DA7361" w:rsidRPr="002A0269">
      <w:ptab w:relativeTo="margin" w:alignment="center" w:leader="none"/>
    </w:r>
    <w:r w:rsidR="00DA7361">
      <w:tab/>
    </w:r>
    <w:sdt>
      <w:sdtPr>
        <w:alias w:val="CBD Number"/>
        <w:tag w:val="CBD Number"/>
        <w:id w:val="-944383718"/>
        <w:showingPlcHdr/>
        <w:text/>
      </w:sdtPr>
      <w:sdtEndPr/>
      <w:sdtContent>
        <w:r w:rsidR="00DA7361">
          <w:rPr>
            <w:rStyle w:val="PlaceholderText"/>
          </w:rPr>
          <w:t>Click here to enter text.</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2562" w14:textId="45C1CEEB" w:rsidR="00B91EB4" w:rsidRPr="00B91EB4" w:rsidRDefault="00B91EB4" w:rsidP="00B91EB4">
    <w:pPr>
      <w:pStyle w:val="Header"/>
    </w:pPr>
    <w:r>
      <w:t>CS for SB 656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92AA" w14:textId="30D03695" w:rsidR="00B91EB4" w:rsidRPr="00B91EB4" w:rsidRDefault="00DA7361" w:rsidP="00B91EB4">
    <w:pPr>
      <w:pStyle w:val="Header"/>
    </w:pPr>
    <w:r>
      <w:t xml:space="preserve">Enr </w:t>
    </w:r>
    <w:r w:rsidR="00B91EB4">
      <w:t>CS for SB 656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0203E"/>
    <w:rsid w:val="0015112E"/>
    <w:rsid w:val="001552E7"/>
    <w:rsid w:val="001566B4"/>
    <w:rsid w:val="00175B38"/>
    <w:rsid w:val="0017767D"/>
    <w:rsid w:val="001C279E"/>
    <w:rsid w:val="001D2049"/>
    <w:rsid w:val="001D459E"/>
    <w:rsid w:val="00230763"/>
    <w:rsid w:val="0027011C"/>
    <w:rsid w:val="00274200"/>
    <w:rsid w:val="00275740"/>
    <w:rsid w:val="002A0269"/>
    <w:rsid w:val="00301F44"/>
    <w:rsid w:val="00303684"/>
    <w:rsid w:val="003143F5"/>
    <w:rsid w:val="00314854"/>
    <w:rsid w:val="00365920"/>
    <w:rsid w:val="003C51CD"/>
    <w:rsid w:val="004247A2"/>
    <w:rsid w:val="00460662"/>
    <w:rsid w:val="004812FA"/>
    <w:rsid w:val="00491A31"/>
    <w:rsid w:val="004B2795"/>
    <w:rsid w:val="004C13DD"/>
    <w:rsid w:val="004E3441"/>
    <w:rsid w:val="00571DC3"/>
    <w:rsid w:val="005A5366"/>
    <w:rsid w:val="005C7046"/>
    <w:rsid w:val="00633481"/>
    <w:rsid w:val="00637E73"/>
    <w:rsid w:val="006565E8"/>
    <w:rsid w:val="006865E9"/>
    <w:rsid w:val="00691F3E"/>
    <w:rsid w:val="00694BFB"/>
    <w:rsid w:val="006A106B"/>
    <w:rsid w:val="006C523D"/>
    <w:rsid w:val="006D4036"/>
    <w:rsid w:val="006F3379"/>
    <w:rsid w:val="00725165"/>
    <w:rsid w:val="00751AE0"/>
    <w:rsid w:val="007E02CF"/>
    <w:rsid w:val="007F1CF5"/>
    <w:rsid w:val="0081249D"/>
    <w:rsid w:val="00834EDE"/>
    <w:rsid w:val="008736AA"/>
    <w:rsid w:val="0087429A"/>
    <w:rsid w:val="008D275D"/>
    <w:rsid w:val="00980327"/>
    <w:rsid w:val="009C53AE"/>
    <w:rsid w:val="009E6FD0"/>
    <w:rsid w:val="009F1067"/>
    <w:rsid w:val="009F2CE5"/>
    <w:rsid w:val="00A31E01"/>
    <w:rsid w:val="00A35B03"/>
    <w:rsid w:val="00A527AD"/>
    <w:rsid w:val="00A718CF"/>
    <w:rsid w:val="00A72E7C"/>
    <w:rsid w:val="00AC3B58"/>
    <w:rsid w:val="00AE48A0"/>
    <w:rsid w:val="00AE61BE"/>
    <w:rsid w:val="00B16F25"/>
    <w:rsid w:val="00B24422"/>
    <w:rsid w:val="00B80C20"/>
    <w:rsid w:val="00B844FE"/>
    <w:rsid w:val="00B91EB4"/>
    <w:rsid w:val="00BC562B"/>
    <w:rsid w:val="00C33014"/>
    <w:rsid w:val="00C33434"/>
    <w:rsid w:val="00C34869"/>
    <w:rsid w:val="00C42EB6"/>
    <w:rsid w:val="00C85096"/>
    <w:rsid w:val="00CB20EF"/>
    <w:rsid w:val="00CD12CB"/>
    <w:rsid w:val="00CD36CF"/>
    <w:rsid w:val="00CD3F81"/>
    <w:rsid w:val="00CF1DCA"/>
    <w:rsid w:val="00D579FC"/>
    <w:rsid w:val="00D77085"/>
    <w:rsid w:val="00DA7361"/>
    <w:rsid w:val="00DB7E36"/>
    <w:rsid w:val="00DE526B"/>
    <w:rsid w:val="00DF199D"/>
    <w:rsid w:val="00DF2BEB"/>
    <w:rsid w:val="00DF4120"/>
    <w:rsid w:val="00E01542"/>
    <w:rsid w:val="00E06A28"/>
    <w:rsid w:val="00E156CF"/>
    <w:rsid w:val="00E365F1"/>
    <w:rsid w:val="00E62F48"/>
    <w:rsid w:val="00E831B3"/>
    <w:rsid w:val="00EA791B"/>
    <w:rsid w:val="00EB203E"/>
    <w:rsid w:val="00EE70CB"/>
    <w:rsid w:val="00EF6030"/>
    <w:rsid w:val="00F23775"/>
    <w:rsid w:val="00F41CA2"/>
    <w:rsid w:val="00F443C0"/>
    <w:rsid w:val="00F50749"/>
    <w:rsid w:val="00F62EFB"/>
    <w:rsid w:val="00F759D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AA9B45EE-0CC7-43F6-A074-0E60130A7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91EB4"/>
    <w:rPr>
      <w:rFonts w:eastAsia="Calibri"/>
      <w:b/>
      <w:caps/>
      <w:color w:val="000000"/>
      <w:sz w:val="24"/>
    </w:rPr>
  </w:style>
  <w:style w:type="character" w:customStyle="1" w:styleId="SectionBodyChar">
    <w:name w:val="Section Body Char"/>
    <w:link w:val="SectionBody"/>
    <w:rsid w:val="00B91EB4"/>
    <w:rPr>
      <w:rFonts w:eastAsia="Calibri"/>
      <w:color w:val="000000"/>
    </w:rPr>
  </w:style>
  <w:style w:type="character" w:customStyle="1" w:styleId="SectionHeadingChar">
    <w:name w:val="Section Heading Char"/>
    <w:link w:val="SectionHeading"/>
    <w:rsid w:val="00B91EB4"/>
    <w:rPr>
      <w:rFonts w:eastAsia="Calibri"/>
      <w:b/>
      <w:color w:val="000000"/>
    </w:rPr>
  </w:style>
  <w:style w:type="character" w:styleId="PageNumber">
    <w:name w:val="page number"/>
    <w:basedOn w:val="DefaultParagraphFont"/>
    <w:uiPriority w:val="99"/>
    <w:semiHidden/>
    <w:locked/>
    <w:rsid w:val="00B91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E627C" w:rsidRDefault="008E627C">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E627C" w:rsidRDefault="008E627C">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7C"/>
    <w:rsid w:val="008E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E62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3793</Words>
  <Characters>20948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11</cp:revision>
  <dcterms:created xsi:type="dcterms:W3CDTF">2022-02-24T18:35:00Z</dcterms:created>
  <dcterms:modified xsi:type="dcterms:W3CDTF">2022-03-15T18:07:00Z</dcterms:modified>
</cp:coreProperties>
</file>